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E9" w:rsidRPr="005D1CE9" w:rsidRDefault="005D1CE9" w:rsidP="005D1CE9">
      <w:pPr>
        <w:pStyle w:val="ConsPlusTitle"/>
        <w:jc w:val="right"/>
        <w:rPr>
          <w:rFonts w:ascii="TimesET" w:hAnsi="TimesET"/>
          <w:b w:val="0"/>
          <w:i/>
          <w:sz w:val="24"/>
          <w:szCs w:val="24"/>
        </w:rPr>
      </w:pPr>
      <w:r w:rsidRPr="005D1CE9">
        <w:rPr>
          <w:rFonts w:ascii="TimesET" w:hAnsi="TimesET"/>
          <w:b w:val="0"/>
          <w:i/>
          <w:sz w:val="24"/>
          <w:szCs w:val="24"/>
        </w:rPr>
        <w:t>Проект</w:t>
      </w:r>
    </w:p>
    <w:p w:rsidR="005D1CE9" w:rsidRDefault="005D1CE9">
      <w:pPr>
        <w:pStyle w:val="ConsPlusTitle"/>
        <w:jc w:val="both"/>
        <w:rPr>
          <w:rFonts w:ascii="TimesET" w:hAnsi="TimesET"/>
          <w:sz w:val="24"/>
          <w:szCs w:val="24"/>
        </w:rPr>
      </w:pPr>
    </w:p>
    <w:p w:rsidR="005D1CE9" w:rsidRDefault="005D1CE9">
      <w:pPr>
        <w:pStyle w:val="ConsPlusTitle"/>
        <w:jc w:val="both"/>
        <w:rPr>
          <w:rFonts w:ascii="TimesET" w:hAnsi="TimesET"/>
          <w:sz w:val="24"/>
          <w:szCs w:val="24"/>
        </w:rPr>
      </w:pPr>
    </w:p>
    <w:p w:rsidR="005D1CE9" w:rsidRDefault="005D1CE9">
      <w:pPr>
        <w:pStyle w:val="ConsPlusTitle"/>
        <w:jc w:val="both"/>
        <w:rPr>
          <w:rFonts w:ascii="TimesET" w:hAnsi="TimesET"/>
          <w:sz w:val="24"/>
          <w:szCs w:val="24"/>
        </w:rPr>
      </w:pPr>
    </w:p>
    <w:p w:rsidR="005D1CE9" w:rsidRDefault="005D1CE9">
      <w:pPr>
        <w:pStyle w:val="ConsPlusTitle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Title"/>
        <w:jc w:val="both"/>
        <w:rPr>
          <w:rFonts w:ascii="TimesET" w:hAnsi="TimesET"/>
          <w:sz w:val="24"/>
          <w:szCs w:val="24"/>
        </w:rPr>
      </w:pPr>
    </w:p>
    <w:p w:rsidR="005D1CE9" w:rsidRPr="000F2DB4" w:rsidRDefault="005D1CE9" w:rsidP="005D1CE9">
      <w:pPr>
        <w:pStyle w:val="ConsPlusTitle"/>
        <w:ind w:right="5386"/>
        <w:jc w:val="both"/>
        <w:rPr>
          <w:rFonts w:ascii="TimesET" w:hAnsi="TimesET"/>
          <w:sz w:val="24"/>
          <w:szCs w:val="24"/>
        </w:rPr>
      </w:pPr>
      <w:r w:rsidRPr="000F2DB4">
        <w:rPr>
          <w:rFonts w:ascii="TimesET" w:hAnsi="TimesET"/>
          <w:sz w:val="24"/>
          <w:szCs w:val="24"/>
        </w:rPr>
        <w:t xml:space="preserve">Об утверждении Порядка работы аттестационной комиссии </w:t>
      </w:r>
      <w:r w:rsidR="007E37E5">
        <w:rPr>
          <w:rFonts w:ascii="TimesET" w:hAnsi="TimesET"/>
          <w:sz w:val="24"/>
          <w:szCs w:val="24"/>
        </w:rPr>
        <w:t>Министерства</w:t>
      </w:r>
      <w:r w:rsidRPr="000F2DB4">
        <w:rPr>
          <w:rFonts w:ascii="TimesET" w:hAnsi="TimesET"/>
          <w:sz w:val="24"/>
          <w:szCs w:val="24"/>
        </w:rPr>
        <w:t xml:space="preserve"> финансов Чувашской Республики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В соответствии с Федеральным </w:t>
      </w:r>
      <w:hyperlink r:id="rId4" w:history="1">
        <w:r w:rsidRPr="005D1CE9">
          <w:rPr>
            <w:rFonts w:ascii="TimesET" w:hAnsi="TimesET"/>
            <w:sz w:val="24"/>
            <w:szCs w:val="24"/>
          </w:rPr>
          <w:t>законом</w:t>
        </w:r>
      </w:hyperlink>
      <w:r w:rsidRPr="005D1CE9">
        <w:rPr>
          <w:rFonts w:ascii="TimesET" w:hAnsi="TimesET"/>
          <w:sz w:val="24"/>
          <w:szCs w:val="24"/>
        </w:rPr>
        <w:t xml:space="preserve"> от 27 июля 2004 г. </w:t>
      </w:r>
      <w:r>
        <w:rPr>
          <w:rFonts w:ascii="TimesET" w:hAnsi="TimesET"/>
          <w:sz w:val="24"/>
          <w:szCs w:val="24"/>
        </w:rPr>
        <w:t>№ 79-ФЗ «</w:t>
      </w:r>
      <w:r w:rsidRPr="005D1CE9">
        <w:rPr>
          <w:rFonts w:ascii="TimesET" w:hAnsi="TimesET"/>
          <w:sz w:val="24"/>
          <w:szCs w:val="24"/>
        </w:rPr>
        <w:t>О государственной гражданс</w:t>
      </w:r>
      <w:r>
        <w:rPr>
          <w:rFonts w:ascii="TimesET" w:hAnsi="TimesET"/>
          <w:sz w:val="24"/>
          <w:szCs w:val="24"/>
        </w:rPr>
        <w:t>кой службе Российской Федерации»</w:t>
      </w:r>
      <w:r w:rsidRPr="005D1CE9">
        <w:rPr>
          <w:rFonts w:ascii="TimesET" w:hAnsi="TimesET"/>
          <w:sz w:val="24"/>
          <w:szCs w:val="24"/>
        </w:rPr>
        <w:t xml:space="preserve">, указами Президента Российской Федерации от 1 февраля 2005 г. </w:t>
      </w:r>
      <w:hyperlink r:id="rId5" w:history="1">
        <w:r>
          <w:rPr>
            <w:rFonts w:ascii="TimesET" w:hAnsi="TimesET"/>
            <w:sz w:val="24"/>
            <w:szCs w:val="24"/>
          </w:rPr>
          <w:t>№</w:t>
        </w:r>
        <w:r w:rsidRPr="005D1CE9">
          <w:rPr>
            <w:rFonts w:ascii="TimesET" w:hAnsi="TimesET"/>
            <w:sz w:val="24"/>
            <w:szCs w:val="24"/>
          </w:rPr>
          <w:t xml:space="preserve"> 110</w:t>
        </w:r>
      </w:hyperlink>
      <w:r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проведении аттестации государственных гражданских служащих Российской Федерации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 и от 1 февраля 2005 г. </w:t>
      </w:r>
      <w:hyperlink r:id="rId6" w:history="1">
        <w:r>
          <w:rPr>
            <w:rFonts w:ascii="TimesET" w:hAnsi="TimesET"/>
            <w:sz w:val="24"/>
            <w:szCs w:val="24"/>
          </w:rPr>
          <w:t>№</w:t>
        </w:r>
        <w:r w:rsidRPr="005D1CE9">
          <w:rPr>
            <w:rFonts w:ascii="TimesET" w:hAnsi="TimesET"/>
            <w:sz w:val="24"/>
            <w:szCs w:val="24"/>
          </w:rPr>
          <w:t xml:space="preserve"> 111</w:t>
        </w:r>
      </w:hyperlink>
      <w:r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, </w:t>
      </w:r>
      <w:hyperlink r:id="rId7" w:history="1">
        <w:r w:rsidRPr="005D1CE9">
          <w:rPr>
            <w:rFonts w:ascii="TimesET" w:hAnsi="TimesET"/>
            <w:sz w:val="24"/>
            <w:szCs w:val="24"/>
          </w:rPr>
          <w:t>Законом</w:t>
        </w:r>
      </w:hyperlink>
      <w:r w:rsidRPr="005D1CE9">
        <w:rPr>
          <w:rFonts w:ascii="TimesET" w:hAnsi="TimesET"/>
          <w:sz w:val="24"/>
          <w:szCs w:val="24"/>
        </w:rPr>
        <w:t xml:space="preserve"> Чувашской Республики от 12 апреля 2005 г.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11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государственной гражданской службе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, </w:t>
      </w:r>
      <w:hyperlink r:id="rId8" w:history="1">
        <w:r w:rsidRPr="005D1CE9">
          <w:rPr>
            <w:rFonts w:ascii="TimesET" w:hAnsi="TimesET"/>
            <w:sz w:val="24"/>
            <w:szCs w:val="24"/>
          </w:rPr>
          <w:t>Указом</w:t>
        </w:r>
      </w:hyperlink>
      <w:r w:rsidRPr="005D1CE9">
        <w:rPr>
          <w:rFonts w:ascii="TimesET" w:hAnsi="TimesET"/>
          <w:sz w:val="24"/>
          <w:szCs w:val="24"/>
        </w:rPr>
        <w:t xml:space="preserve"> Главы Чувашской Республики от 28 октября 2020 г.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280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централизации отдельных функций, осуществляемых органами исполнительной власти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, </w:t>
      </w:r>
      <w:r w:rsidRPr="0066017B">
        <w:rPr>
          <w:rFonts w:ascii="TimesET" w:hAnsi="TimesET" w:cs="Times New Roman"/>
          <w:sz w:val="24"/>
          <w:szCs w:val="24"/>
        </w:rPr>
        <w:t xml:space="preserve">на основании Соглашения о взаимодействии Администрации Главы Чувашской Республики и Министерства финансов Чувашской Республики в сфере кадровой работы </w:t>
      </w:r>
      <w:r w:rsidRPr="005D1CE9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р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и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к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а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з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ы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в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а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>ю:</w:t>
      </w:r>
    </w:p>
    <w:p w:rsidR="005D1CE9" w:rsidRP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1. Утвердить прилагаемый </w:t>
      </w:r>
      <w:hyperlink w:anchor="P36" w:history="1">
        <w:r w:rsidRPr="005D1CE9">
          <w:rPr>
            <w:rFonts w:ascii="TimesET" w:hAnsi="TimesET"/>
            <w:sz w:val="24"/>
            <w:szCs w:val="24"/>
          </w:rPr>
          <w:t>Порядок</w:t>
        </w:r>
      </w:hyperlink>
      <w:r w:rsidR="007E37E5">
        <w:rPr>
          <w:rFonts w:ascii="TimesET" w:hAnsi="TimesET"/>
          <w:sz w:val="24"/>
          <w:szCs w:val="24"/>
        </w:rPr>
        <w:t xml:space="preserve"> работы аттестационной комиссии</w:t>
      </w:r>
      <w:r w:rsidRPr="005D1CE9">
        <w:rPr>
          <w:rFonts w:ascii="TimesET" w:hAnsi="TimesET"/>
          <w:sz w:val="24"/>
          <w:szCs w:val="24"/>
        </w:rPr>
        <w:t xml:space="preserve"> </w:t>
      </w:r>
      <w:r w:rsidR="007E37E5">
        <w:rPr>
          <w:rFonts w:ascii="TimesET" w:hAnsi="TimesET"/>
          <w:sz w:val="24"/>
          <w:szCs w:val="24"/>
        </w:rPr>
        <w:t>Министерства</w:t>
      </w:r>
      <w:r>
        <w:rPr>
          <w:rFonts w:ascii="TimesET" w:hAnsi="TimesET"/>
          <w:sz w:val="24"/>
          <w:szCs w:val="24"/>
        </w:rPr>
        <w:t xml:space="preserve"> финансов</w:t>
      </w:r>
      <w:r w:rsidRPr="005D1CE9">
        <w:rPr>
          <w:rFonts w:ascii="TimesET" w:hAnsi="TimesET"/>
          <w:sz w:val="24"/>
          <w:szCs w:val="24"/>
        </w:rPr>
        <w:t xml:space="preserve"> Чувашской Республики.</w:t>
      </w:r>
    </w:p>
    <w:p w:rsid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0F2DB4">
        <w:rPr>
          <w:rFonts w:ascii="TimesET" w:hAnsi="TimesET"/>
          <w:sz w:val="24"/>
          <w:szCs w:val="24"/>
        </w:rPr>
        <w:t>2. Признать утратившим</w:t>
      </w:r>
      <w:r>
        <w:rPr>
          <w:rFonts w:ascii="TimesET" w:hAnsi="TimesET"/>
          <w:sz w:val="24"/>
          <w:szCs w:val="24"/>
        </w:rPr>
        <w:t>и</w:t>
      </w:r>
      <w:r w:rsidRPr="000F2DB4">
        <w:rPr>
          <w:rFonts w:ascii="TimesET" w:hAnsi="TimesET"/>
          <w:sz w:val="24"/>
          <w:szCs w:val="24"/>
        </w:rPr>
        <w:t xml:space="preserve"> силу</w:t>
      </w:r>
      <w:r>
        <w:rPr>
          <w:rFonts w:ascii="TimesET" w:hAnsi="TimesET"/>
          <w:sz w:val="24"/>
          <w:szCs w:val="24"/>
        </w:rPr>
        <w:t xml:space="preserve"> следующие приказы </w:t>
      </w:r>
      <w:r w:rsidRPr="000F2DB4">
        <w:rPr>
          <w:rFonts w:ascii="TimesET" w:hAnsi="TimesET"/>
          <w:sz w:val="24"/>
          <w:szCs w:val="24"/>
        </w:rPr>
        <w:t xml:space="preserve">Министерства </w:t>
      </w:r>
      <w:r>
        <w:rPr>
          <w:rFonts w:ascii="TimesET" w:hAnsi="TimesET"/>
          <w:sz w:val="24"/>
          <w:szCs w:val="24"/>
        </w:rPr>
        <w:t>финансов Чувашской Республики:</w:t>
      </w:r>
    </w:p>
    <w:p w:rsid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от 28</w:t>
      </w:r>
      <w:r w:rsidRPr="000F2DB4">
        <w:rPr>
          <w:rFonts w:ascii="TimesET" w:hAnsi="TimesET"/>
          <w:sz w:val="24"/>
          <w:szCs w:val="24"/>
        </w:rPr>
        <w:t xml:space="preserve"> мая 2014 г. № </w:t>
      </w:r>
      <w:r>
        <w:rPr>
          <w:rFonts w:ascii="TimesET" w:hAnsi="TimesET"/>
          <w:sz w:val="24"/>
          <w:szCs w:val="24"/>
        </w:rPr>
        <w:t>62/п</w:t>
      </w:r>
      <w:r w:rsidRPr="000F2DB4">
        <w:rPr>
          <w:rFonts w:ascii="TimesET" w:hAnsi="TimesET"/>
          <w:sz w:val="24"/>
          <w:szCs w:val="24"/>
        </w:rPr>
        <w:t xml:space="preserve"> «Об утверждении Порядка работы аттестационной комиссии Министерства </w:t>
      </w:r>
      <w:r>
        <w:rPr>
          <w:rFonts w:ascii="TimesET" w:hAnsi="TimesET"/>
          <w:sz w:val="24"/>
          <w:szCs w:val="24"/>
        </w:rPr>
        <w:t>финансов</w:t>
      </w:r>
      <w:r w:rsidRPr="000F2DB4">
        <w:rPr>
          <w:rFonts w:ascii="TimesET" w:hAnsi="TimesET"/>
          <w:sz w:val="24"/>
          <w:szCs w:val="24"/>
        </w:rPr>
        <w:t xml:space="preserve"> Чувашской Республики» (зарегистрирован в Министерств</w:t>
      </w:r>
      <w:r>
        <w:rPr>
          <w:rFonts w:ascii="TimesET" w:hAnsi="TimesET"/>
          <w:sz w:val="24"/>
          <w:szCs w:val="24"/>
        </w:rPr>
        <w:t>е юстиции Чувашской Республики 23</w:t>
      </w:r>
      <w:r w:rsidRPr="000F2DB4">
        <w:rPr>
          <w:rFonts w:ascii="TimesET" w:hAnsi="TimesET"/>
          <w:sz w:val="24"/>
          <w:szCs w:val="24"/>
        </w:rPr>
        <w:t xml:space="preserve"> июня 2014 г., регистрационный № </w:t>
      </w:r>
      <w:r>
        <w:rPr>
          <w:rFonts w:ascii="TimesET" w:hAnsi="TimesET"/>
          <w:sz w:val="24"/>
          <w:szCs w:val="24"/>
        </w:rPr>
        <w:t>2032);</w:t>
      </w:r>
    </w:p>
    <w:p w:rsid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от 26</w:t>
      </w:r>
      <w:r w:rsidRPr="000F2DB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февраля 2019</w:t>
      </w:r>
      <w:r w:rsidRPr="000F2DB4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33/п</w:t>
      </w:r>
      <w:r w:rsidRPr="000F2DB4">
        <w:rPr>
          <w:rFonts w:ascii="TimesET" w:hAnsi="TimesET"/>
          <w:sz w:val="24"/>
          <w:szCs w:val="24"/>
        </w:rPr>
        <w:t xml:space="preserve"> «</w:t>
      </w:r>
      <w:r>
        <w:rPr>
          <w:rFonts w:ascii="TimesET" w:hAnsi="TimesET"/>
          <w:sz w:val="24"/>
          <w:szCs w:val="24"/>
        </w:rPr>
        <w:t xml:space="preserve">О внесении изменения в приказ </w:t>
      </w:r>
      <w:r w:rsidRPr="000F2DB4">
        <w:rPr>
          <w:rFonts w:ascii="TimesET" w:hAnsi="TimesET"/>
          <w:sz w:val="24"/>
          <w:szCs w:val="24"/>
        </w:rPr>
        <w:t xml:space="preserve">Министерства </w:t>
      </w:r>
      <w:r>
        <w:rPr>
          <w:rFonts w:ascii="TimesET" w:hAnsi="TimesET"/>
          <w:sz w:val="24"/>
          <w:szCs w:val="24"/>
        </w:rPr>
        <w:t>финансов Чувашской Республики от 28 мая 2014 г. № 62/п</w:t>
      </w:r>
      <w:r w:rsidRPr="000F2DB4">
        <w:rPr>
          <w:rFonts w:ascii="TimesET" w:hAnsi="TimesET"/>
          <w:sz w:val="24"/>
          <w:szCs w:val="24"/>
        </w:rPr>
        <w:t>» (зарегистрирован в Министерств</w:t>
      </w:r>
      <w:r>
        <w:rPr>
          <w:rFonts w:ascii="TimesET" w:hAnsi="TimesET"/>
          <w:sz w:val="24"/>
          <w:szCs w:val="24"/>
        </w:rPr>
        <w:t>е юстиции и имущественных отношений Чувашской Республики 12</w:t>
      </w:r>
      <w:r w:rsidRPr="000F2DB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марта 2019</w:t>
      </w:r>
      <w:r w:rsidRPr="000F2DB4">
        <w:rPr>
          <w:rFonts w:ascii="TimesET" w:hAnsi="TimesET"/>
          <w:sz w:val="24"/>
          <w:szCs w:val="24"/>
        </w:rPr>
        <w:t xml:space="preserve"> г., регистрационный № </w:t>
      </w:r>
      <w:r>
        <w:rPr>
          <w:rFonts w:ascii="TimesET" w:hAnsi="TimesET"/>
          <w:sz w:val="24"/>
          <w:szCs w:val="24"/>
        </w:rPr>
        <w:t>5128);</w:t>
      </w:r>
    </w:p>
    <w:p w:rsidR="00FC0720" w:rsidRDefault="00FC0720" w:rsidP="00FC0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от 21</w:t>
      </w:r>
      <w:r w:rsidRPr="000F2DB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апреля 2020</w:t>
      </w:r>
      <w:r w:rsidRPr="000F2DB4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93/п</w:t>
      </w:r>
      <w:r w:rsidRPr="000F2DB4">
        <w:rPr>
          <w:rFonts w:ascii="TimesET" w:hAnsi="TimesET"/>
          <w:sz w:val="24"/>
          <w:szCs w:val="24"/>
        </w:rPr>
        <w:t xml:space="preserve"> «</w:t>
      </w:r>
      <w:r>
        <w:rPr>
          <w:rFonts w:ascii="TimesET" w:hAnsi="TimesET"/>
          <w:sz w:val="24"/>
          <w:szCs w:val="24"/>
        </w:rPr>
        <w:t xml:space="preserve">О внесении изменений в приказ </w:t>
      </w:r>
      <w:r w:rsidRPr="000F2DB4">
        <w:rPr>
          <w:rFonts w:ascii="TimesET" w:hAnsi="TimesET"/>
          <w:sz w:val="24"/>
          <w:szCs w:val="24"/>
        </w:rPr>
        <w:t xml:space="preserve">Министерства </w:t>
      </w:r>
      <w:r>
        <w:rPr>
          <w:rFonts w:ascii="TimesET" w:hAnsi="TimesET"/>
          <w:sz w:val="24"/>
          <w:szCs w:val="24"/>
        </w:rPr>
        <w:t>финансов Чувашской Республики от 28 мая 2014 г. № 62/п» (зарегистрирован в</w:t>
      </w:r>
      <w:r>
        <w:rPr>
          <w:rFonts w:ascii="TimesET" w:hAnsi="TimesET" w:cs="TimesET"/>
          <w:sz w:val="24"/>
          <w:szCs w:val="24"/>
        </w:rPr>
        <w:t xml:space="preserve"> Государственной службе Чувашской Республики по делам юстиции </w:t>
      </w:r>
      <w:r>
        <w:rPr>
          <w:rFonts w:ascii="TimesET" w:hAnsi="TimesET"/>
          <w:sz w:val="24"/>
          <w:szCs w:val="24"/>
        </w:rPr>
        <w:t>6</w:t>
      </w:r>
      <w:r w:rsidRPr="000F2DB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мая       2020</w:t>
      </w:r>
      <w:r w:rsidRPr="000F2DB4">
        <w:rPr>
          <w:rFonts w:ascii="TimesET" w:hAnsi="TimesET"/>
          <w:sz w:val="24"/>
          <w:szCs w:val="24"/>
        </w:rPr>
        <w:t xml:space="preserve"> г., регистрационный № </w:t>
      </w:r>
      <w:r>
        <w:rPr>
          <w:rFonts w:ascii="TimesET" w:hAnsi="TimesET"/>
          <w:sz w:val="24"/>
          <w:szCs w:val="24"/>
        </w:rPr>
        <w:t>5933);</w:t>
      </w:r>
    </w:p>
    <w:p w:rsidR="00FC0720" w:rsidRDefault="00FC0720" w:rsidP="00FC0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от 16</w:t>
      </w:r>
      <w:r w:rsidRPr="000F2DB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марта 2021</w:t>
      </w:r>
      <w:r w:rsidRPr="000F2DB4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33/п</w:t>
      </w:r>
      <w:r w:rsidRPr="000F2DB4">
        <w:rPr>
          <w:rFonts w:ascii="TimesET" w:hAnsi="TimesET"/>
          <w:sz w:val="24"/>
          <w:szCs w:val="24"/>
        </w:rPr>
        <w:t xml:space="preserve"> «</w:t>
      </w:r>
      <w:r>
        <w:rPr>
          <w:rFonts w:ascii="TimesET" w:hAnsi="TimesET"/>
          <w:sz w:val="24"/>
          <w:szCs w:val="24"/>
        </w:rPr>
        <w:t xml:space="preserve">О внесении изменений в приказ </w:t>
      </w:r>
      <w:r w:rsidRPr="000F2DB4">
        <w:rPr>
          <w:rFonts w:ascii="TimesET" w:hAnsi="TimesET"/>
          <w:sz w:val="24"/>
          <w:szCs w:val="24"/>
        </w:rPr>
        <w:t xml:space="preserve">Министерства </w:t>
      </w:r>
      <w:r>
        <w:rPr>
          <w:rFonts w:ascii="TimesET" w:hAnsi="TimesET"/>
          <w:sz w:val="24"/>
          <w:szCs w:val="24"/>
        </w:rPr>
        <w:t>финансов Чувашской Республики от 28 мая 2014 г. № 62/п» (зарегистрирован в</w:t>
      </w:r>
      <w:r>
        <w:rPr>
          <w:rFonts w:ascii="TimesET" w:hAnsi="TimesET" w:cs="TimesET"/>
          <w:sz w:val="24"/>
          <w:szCs w:val="24"/>
        </w:rPr>
        <w:t xml:space="preserve"> Государственной службе Чувашской Республики по делам юстиции </w:t>
      </w:r>
      <w:r>
        <w:rPr>
          <w:rFonts w:ascii="TimesET" w:hAnsi="TimesET"/>
          <w:sz w:val="24"/>
          <w:szCs w:val="24"/>
        </w:rPr>
        <w:t>22</w:t>
      </w:r>
      <w:r w:rsidRPr="000F2DB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марта 2021</w:t>
      </w:r>
      <w:r w:rsidRPr="000F2DB4">
        <w:rPr>
          <w:rFonts w:ascii="TimesET" w:hAnsi="TimesET"/>
          <w:sz w:val="24"/>
          <w:szCs w:val="24"/>
        </w:rPr>
        <w:t xml:space="preserve"> г., регистрационный № </w:t>
      </w:r>
      <w:r>
        <w:rPr>
          <w:rFonts w:ascii="TimesET" w:hAnsi="TimesET"/>
          <w:sz w:val="24"/>
          <w:szCs w:val="24"/>
        </w:rPr>
        <w:t>6871).</w:t>
      </w:r>
    </w:p>
    <w:p w:rsidR="005D1CE9" w:rsidRPr="005D1CE9" w:rsidRDefault="005D1CE9" w:rsidP="005D1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3. Настоящий приказ вступает в силу через десять дней после дня его официального опубликования.</w:t>
      </w:r>
      <w:bookmarkStart w:id="0" w:name="_GoBack"/>
      <w:bookmarkEnd w:id="0"/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Normal"/>
        <w:jc w:val="right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  <w:proofErr w:type="spellStart"/>
      <w:r>
        <w:rPr>
          <w:rFonts w:ascii="TimesET" w:hAnsi="TimesET"/>
          <w:sz w:val="24"/>
          <w:szCs w:val="24"/>
        </w:rPr>
        <w:t>И.о</w:t>
      </w:r>
      <w:proofErr w:type="spellEnd"/>
      <w:r>
        <w:rPr>
          <w:rFonts w:ascii="TimesET" w:hAnsi="TimesET"/>
          <w:sz w:val="24"/>
          <w:szCs w:val="24"/>
        </w:rPr>
        <w:t>. министра                                                                           О.В. Метелева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Normal"/>
        <w:jc w:val="right"/>
        <w:outlineLvl w:val="0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lastRenderedPageBreak/>
        <w:t>Утвержден</w:t>
      </w:r>
    </w:p>
    <w:p w:rsidR="005D1CE9" w:rsidRPr="005D1CE9" w:rsidRDefault="005D1CE9">
      <w:pPr>
        <w:pStyle w:val="ConsPlusNormal"/>
        <w:jc w:val="right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приказом</w:t>
      </w:r>
    </w:p>
    <w:p w:rsidR="005D1CE9" w:rsidRPr="005D1CE9" w:rsidRDefault="005D1CE9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Министерства финансов</w:t>
      </w:r>
    </w:p>
    <w:p w:rsidR="005D1CE9" w:rsidRPr="005D1CE9" w:rsidRDefault="005D1CE9">
      <w:pPr>
        <w:pStyle w:val="ConsPlusNormal"/>
        <w:jc w:val="right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Чувашской Республики</w:t>
      </w:r>
    </w:p>
    <w:p w:rsidR="005D1CE9" w:rsidRPr="005D1CE9" w:rsidRDefault="005D1CE9">
      <w:pPr>
        <w:pStyle w:val="ConsPlusNormal"/>
        <w:jc w:val="right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от </w:t>
      </w:r>
      <w:r>
        <w:rPr>
          <w:rFonts w:ascii="TimesET" w:hAnsi="TimesET"/>
          <w:sz w:val="24"/>
          <w:szCs w:val="24"/>
        </w:rPr>
        <w:t>___________</w:t>
      </w:r>
      <w:r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______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0F2DB4" w:rsidRDefault="005D1CE9" w:rsidP="005D1CE9">
      <w:pPr>
        <w:pStyle w:val="ConsPlusTitle"/>
        <w:jc w:val="center"/>
        <w:rPr>
          <w:rFonts w:ascii="TimesET" w:hAnsi="TimesET"/>
          <w:sz w:val="24"/>
          <w:szCs w:val="24"/>
        </w:rPr>
      </w:pPr>
      <w:bookmarkStart w:id="1" w:name="P36"/>
      <w:bookmarkEnd w:id="1"/>
      <w:r>
        <w:rPr>
          <w:rFonts w:ascii="TimesET" w:hAnsi="TimesET"/>
          <w:sz w:val="24"/>
          <w:szCs w:val="24"/>
        </w:rPr>
        <w:t>П</w:t>
      </w:r>
      <w:r w:rsidRPr="000F2DB4">
        <w:rPr>
          <w:rFonts w:ascii="TimesET" w:hAnsi="TimesET"/>
          <w:sz w:val="24"/>
          <w:szCs w:val="24"/>
        </w:rPr>
        <w:t>ОРЯДОК</w:t>
      </w:r>
    </w:p>
    <w:p w:rsidR="005D1CE9" w:rsidRPr="000F2DB4" w:rsidRDefault="005D1CE9" w:rsidP="005D1CE9">
      <w:pPr>
        <w:pStyle w:val="ConsPlusTitle"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работы аттестационной комиссии М</w:t>
      </w:r>
      <w:r w:rsidRPr="000F2DB4">
        <w:rPr>
          <w:rFonts w:ascii="TimesET" w:hAnsi="TimesET"/>
          <w:sz w:val="24"/>
          <w:szCs w:val="24"/>
        </w:rPr>
        <w:t>инистерства</w:t>
      </w:r>
    </w:p>
    <w:p w:rsidR="005D1CE9" w:rsidRPr="000F2DB4" w:rsidRDefault="005D1CE9" w:rsidP="005D1CE9">
      <w:pPr>
        <w:pStyle w:val="ConsPlusTitle"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финансов Чувашской Р</w:t>
      </w:r>
      <w:r w:rsidRPr="000F2DB4">
        <w:rPr>
          <w:rFonts w:ascii="TimesET" w:hAnsi="TimesET"/>
          <w:sz w:val="24"/>
          <w:szCs w:val="24"/>
        </w:rPr>
        <w:t>еспублики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Title"/>
        <w:jc w:val="center"/>
        <w:outlineLvl w:val="1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I. Общие положения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Default="007E37E5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1. Аттестационная комиссия</w:t>
      </w:r>
      <w:r w:rsidR="005D1CE9"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Министерства</w:t>
      </w:r>
      <w:r w:rsidR="005D1CE9">
        <w:rPr>
          <w:rFonts w:ascii="TimesET" w:hAnsi="TimesET"/>
          <w:sz w:val="24"/>
          <w:szCs w:val="24"/>
        </w:rPr>
        <w:t xml:space="preserve"> финансов Чувашской Республики</w:t>
      </w:r>
      <w:r w:rsidR="005D1CE9" w:rsidRPr="005D1CE9">
        <w:rPr>
          <w:rFonts w:ascii="TimesET" w:hAnsi="TimesET"/>
          <w:sz w:val="24"/>
          <w:szCs w:val="24"/>
        </w:rPr>
        <w:t xml:space="preserve"> (далее - аттестационная комиссия) образуется на постоянной основе в целях проведения в установленном порядке аттестации и квалификационного экзамена (далее соответственно - аттестация, квалификационный экзамен) при решении вопроса о присвоении классных чинов государственным гражданским служащим Чувашской Республики, замещающим должности государственной гражданской службы Чувашской Республики в </w:t>
      </w:r>
      <w:r w:rsidR="005D1CE9">
        <w:rPr>
          <w:rFonts w:ascii="TimesET" w:hAnsi="TimesET"/>
          <w:sz w:val="24"/>
          <w:szCs w:val="24"/>
        </w:rPr>
        <w:t>Министерстве финансов Чувашской Республики</w:t>
      </w:r>
      <w:r w:rsidR="005D1CE9" w:rsidRPr="005D1CE9">
        <w:rPr>
          <w:rFonts w:ascii="TimesET" w:hAnsi="TimesET"/>
          <w:sz w:val="24"/>
          <w:szCs w:val="24"/>
        </w:rPr>
        <w:t xml:space="preserve"> (далее также соответственно - гражданские служащие, гражданская служба, </w:t>
      </w:r>
      <w:r w:rsidR="005D1CE9">
        <w:rPr>
          <w:rFonts w:ascii="TimesET" w:hAnsi="TimesET"/>
          <w:sz w:val="24"/>
          <w:szCs w:val="24"/>
        </w:rPr>
        <w:t>Министерство</w:t>
      </w:r>
      <w:r w:rsidR="005D1CE9" w:rsidRPr="005D1CE9">
        <w:rPr>
          <w:rFonts w:ascii="TimesET" w:hAnsi="TimesET"/>
          <w:sz w:val="24"/>
          <w:szCs w:val="24"/>
        </w:rPr>
        <w:t>).</w:t>
      </w:r>
    </w:p>
    <w:p w:rsid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2. 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</w:t>
      </w:r>
      <w:hyperlink r:id="rId9" w:history="1">
        <w:r w:rsidRPr="005D1CE9">
          <w:rPr>
            <w:rFonts w:ascii="TimesET" w:hAnsi="TimesET"/>
            <w:sz w:val="24"/>
            <w:szCs w:val="24"/>
          </w:rPr>
          <w:t>законом</w:t>
        </w:r>
      </w:hyperlink>
      <w:r w:rsidRPr="005D1CE9">
        <w:rPr>
          <w:rFonts w:ascii="TimesET" w:hAnsi="TimesET"/>
          <w:sz w:val="24"/>
          <w:szCs w:val="24"/>
        </w:rPr>
        <w:t xml:space="preserve"> от 27 июля 2004 г.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79-ФЗ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, указами Президента Российской Федерации от 1 февраля 2005 г. </w:t>
      </w:r>
      <w:hyperlink r:id="rId10" w:history="1">
        <w:r>
          <w:rPr>
            <w:rFonts w:ascii="TimesET" w:hAnsi="TimesET"/>
            <w:sz w:val="24"/>
            <w:szCs w:val="24"/>
          </w:rPr>
          <w:t>№</w:t>
        </w:r>
        <w:r w:rsidRPr="005D1CE9">
          <w:rPr>
            <w:rFonts w:ascii="TimesET" w:hAnsi="TimesET"/>
            <w:sz w:val="24"/>
            <w:szCs w:val="24"/>
          </w:rPr>
          <w:t xml:space="preserve"> 110</w:t>
        </w:r>
      </w:hyperlink>
      <w:r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проведении аттестации государственных гражданских служащих Российской Федерации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 (далее - Указ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110), от 1 февраля 2005 г. </w:t>
      </w:r>
      <w:hyperlink r:id="rId11" w:history="1">
        <w:r>
          <w:rPr>
            <w:rFonts w:ascii="TimesET" w:hAnsi="TimesET"/>
            <w:sz w:val="24"/>
            <w:szCs w:val="24"/>
          </w:rPr>
          <w:t>№</w:t>
        </w:r>
        <w:r w:rsidRPr="005D1CE9">
          <w:rPr>
            <w:rFonts w:ascii="TimesET" w:hAnsi="TimesET"/>
            <w:sz w:val="24"/>
            <w:szCs w:val="24"/>
          </w:rPr>
          <w:t xml:space="preserve"> 111</w:t>
        </w:r>
      </w:hyperlink>
      <w:r w:rsidRPr="005D1CE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 xml:space="preserve"> (далее - Указ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111), </w:t>
      </w:r>
      <w:hyperlink r:id="rId12" w:history="1">
        <w:r w:rsidRPr="005D1CE9">
          <w:rPr>
            <w:rFonts w:ascii="TimesET" w:hAnsi="TimesET"/>
            <w:sz w:val="24"/>
            <w:szCs w:val="24"/>
          </w:rPr>
          <w:t>Законом</w:t>
        </w:r>
      </w:hyperlink>
      <w:r w:rsidRPr="005D1CE9">
        <w:rPr>
          <w:rFonts w:ascii="TimesET" w:hAnsi="TimesET"/>
          <w:sz w:val="24"/>
          <w:szCs w:val="24"/>
        </w:rPr>
        <w:t xml:space="preserve"> Чувашской Республики от 12 апреля 2005 г.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11 </w:t>
      </w:r>
      <w:r>
        <w:rPr>
          <w:rFonts w:ascii="TimesET" w:hAnsi="TimesET"/>
          <w:sz w:val="24"/>
          <w:szCs w:val="24"/>
        </w:rPr>
        <w:t>«</w:t>
      </w:r>
      <w:r w:rsidRPr="005D1CE9">
        <w:rPr>
          <w:rFonts w:ascii="TimesET" w:hAnsi="TimesET"/>
          <w:sz w:val="24"/>
          <w:szCs w:val="24"/>
        </w:rPr>
        <w:t>О государственной гражданской службе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5D1CE9">
        <w:rPr>
          <w:rFonts w:ascii="TimesET" w:hAnsi="TimesET"/>
          <w:sz w:val="24"/>
          <w:szCs w:val="24"/>
        </w:rPr>
        <w:t>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5D1CE9" w:rsidRDefault="005D1CE9" w:rsidP="005D1CE9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3. Работа аттестационной комиссии осуществляется в соответствии с приказами </w:t>
      </w:r>
      <w:r w:rsidR="007E37E5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>, которыми утверждаются состав аттестационной комиссии, проводящей аттестацию гражданских служащих или квалификационный экзамен гражданских служащих и график проведения аттестации гражданских служащих или квалификационного экзамена.</w:t>
      </w:r>
    </w:p>
    <w:p w:rsidR="00292535" w:rsidRDefault="005D1CE9" w:rsidP="00133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4. В состав аттестационной комиссии входят </w:t>
      </w:r>
      <w:r w:rsidRPr="00390230">
        <w:rPr>
          <w:rFonts w:ascii="TimesET" w:hAnsi="TimesET"/>
          <w:sz w:val="24"/>
          <w:szCs w:val="24"/>
        </w:rPr>
        <w:t xml:space="preserve">министр </w:t>
      </w:r>
      <w:r>
        <w:rPr>
          <w:rFonts w:ascii="TimesET" w:hAnsi="TimesET"/>
          <w:sz w:val="24"/>
          <w:szCs w:val="24"/>
        </w:rPr>
        <w:t>финансов</w:t>
      </w:r>
      <w:r w:rsidRPr="00390230">
        <w:rPr>
          <w:rFonts w:ascii="TimesET" w:hAnsi="TimesET"/>
          <w:sz w:val="24"/>
          <w:szCs w:val="24"/>
        </w:rPr>
        <w:t xml:space="preserve"> Чувашской Республики</w:t>
      </w:r>
      <w:r w:rsidRPr="005D1CE9">
        <w:rPr>
          <w:rFonts w:ascii="TimesET" w:hAnsi="TimesET"/>
          <w:sz w:val="24"/>
          <w:szCs w:val="24"/>
        </w:rPr>
        <w:t xml:space="preserve"> (далее также - </w:t>
      </w:r>
      <w:r>
        <w:rPr>
          <w:rFonts w:ascii="TimesET" w:hAnsi="TimesET"/>
          <w:sz w:val="24"/>
          <w:szCs w:val="24"/>
        </w:rPr>
        <w:t>министр)</w:t>
      </w:r>
      <w:r w:rsidR="00133354">
        <w:rPr>
          <w:rFonts w:ascii="TimesET" w:hAnsi="TimesET"/>
          <w:sz w:val="24"/>
          <w:szCs w:val="24"/>
        </w:rPr>
        <w:t>,</w:t>
      </w:r>
      <w:r>
        <w:rPr>
          <w:rFonts w:ascii="TimesET" w:hAnsi="TimesET"/>
          <w:sz w:val="24"/>
          <w:szCs w:val="24"/>
        </w:rPr>
        <w:t xml:space="preserve"> </w:t>
      </w:r>
      <w:r w:rsidR="00133354">
        <w:rPr>
          <w:rFonts w:ascii="TimesET" w:hAnsi="TimesET" w:cs="TimesET"/>
          <w:sz w:val="24"/>
          <w:szCs w:val="24"/>
        </w:rPr>
        <w:t>первый заместитель министра финансов Чувашской Республики, заместители министра финансов Чувашской Республики</w:t>
      </w:r>
      <w:r>
        <w:rPr>
          <w:rFonts w:ascii="TimesET" w:hAnsi="TimesET"/>
          <w:sz w:val="24"/>
          <w:szCs w:val="24"/>
        </w:rPr>
        <w:t xml:space="preserve"> </w:t>
      </w:r>
      <w:r w:rsidRPr="005D1CE9">
        <w:rPr>
          <w:rFonts w:ascii="TimesET" w:hAnsi="TimesET"/>
          <w:sz w:val="24"/>
          <w:szCs w:val="24"/>
        </w:rPr>
        <w:t xml:space="preserve">и уполномоченные </w:t>
      </w:r>
      <w:r w:rsidR="00133354">
        <w:rPr>
          <w:rFonts w:ascii="TimesET" w:hAnsi="TimesET"/>
          <w:sz w:val="24"/>
          <w:szCs w:val="24"/>
        </w:rPr>
        <w:t>министром</w:t>
      </w:r>
      <w:r w:rsidRPr="005D1CE9">
        <w:rPr>
          <w:rFonts w:ascii="TimesET" w:hAnsi="TimesET"/>
          <w:sz w:val="24"/>
          <w:szCs w:val="24"/>
        </w:rPr>
        <w:t xml:space="preserve"> государственные гражданские служащие (в том числе из подразделения </w:t>
      </w:r>
      <w:r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, в котором гражданский служащий, подлежащий аттестации, замещает должность гражданской службы),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службы, гражданские служащие, замещающие должности гражданской службы в Управлении государственной гражданской службы, кадровой политики и государственных наград </w:t>
      </w:r>
      <w:r w:rsidRPr="005D1CE9">
        <w:rPr>
          <w:rFonts w:ascii="TimesET" w:hAnsi="TimesET"/>
          <w:sz w:val="24"/>
          <w:szCs w:val="24"/>
        </w:rPr>
        <w:lastRenderedPageBreak/>
        <w:t xml:space="preserve">Администрации Главы Чувашской Республики в рамках Соглашения о взаимодействии Администрации Главы Чувашской Республики и </w:t>
      </w:r>
      <w:r>
        <w:rPr>
          <w:rFonts w:ascii="TimesET" w:hAnsi="TimesET"/>
          <w:sz w:val="24"/>
          <w:szCs w:val="24"/>
        </w:rPr>
        <w:t>Министерства финансов</w:t>
      </w:r>
      <w:r w:rsidRPr="005D1CE9">
        <w:rPr>
          <w:rFonts w:ascii="TimesET" w:hAnsi="TimesET"/>
          <w:sz w:val="24"/>
          <w:szCs w:val="24"/>
        </w:rPr>
        <w:t xml:space="preserve"> Чувашской Республики в сфере кадровой работы (далее - Управление кадров Администрации Главы Чувашской Республики), - в качестве секретаря и члена аттестационной комиссии. Число независимых экспертов должно составлять не менее одной четверти от общего числа членов аттестационной комиссии.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В состав аттестационной комиссии включаются представители Общественного совета при </w:t>
      </w:r>
      <w:r w:rsidR="00292535">
        <w:rPr>
          <w:rFonts w:ascii="TimesET" w:hAnsi="TimesET"/>
          <w:sz w:val="24"/>
          <w:szCs w:val="24"/>
        </w:rPr>
        <w:t>Министерстве</w:t>
      </w:r>
      <w:r w:rsidRPr="005D1CE9">
        <w:rPr>
          <w:rFonts w:ascii="TimesET" w:hAnsi="TimesET"/>
          <w:sz w:val="24"/>
          <w:szCs w:val="24"/>
        </w:rPr>
        <w:t xml:space="preserve">, кандидатуры которых представляются этим советом по запросу </w:t>
      </w:r>
      <w:r w:rsidR="007E37E5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. Представители Общественного совета при </w:t>
      </w:r>
      <w:r w:rsidR="00292535">
        <w:rPr>
          <w:rFonts w:ascii="TimesET" w:hAnsi="TimesET"/>
          <w:sz w:val="24"/>
          <w:szCs w:val="24"/>
        </w:rPr>
        <w:t>Министерстве</w:t>
      </w:r>
      <w:r w:rsidRPr="005D1CE9">
        <w:rPr>
          <w:rFonts w:ascii="TimesET" w:hAnsi="TimesET"/>
          <w:sz w:val="24"/>
          <w:szCs w:val="24"/>
        </w:rPr>
        <w:t xml:space="preserve">, включаемые в состав аттестационной комиссии, определяются решением Общественного совета при </w:t>
      </w:r>
      <w:r w:rsidR="00292535">
        <w:rPr>
          <w:rFonts w:ascii="TimesET" w:hAnsi="TimesET"/>
          <w:sz w:val="24"/>
          <w:szCs w:val="24"/>
        </w:rPr>
        <w:t>Министерстве</w:t>
      </w:r>
      <w:r w:rsidRPr="005D1CE9">
        <w:rPr>
          <w:rFonts w:ascii="TimesET" w:hAnsi="TimesET"/>
          <w:sz w:val="24"/>
          <w:szCs w:val="24"/>
        </w:rPr>
        <w:t>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Состав аттестационной комиссии для проведения аттестации гражданских служащих, замещающих должности гражданской службы в </w:t>
      </w:r>
      <w:r w:rsidR="00292535">
        <w:rPr>
          <w:rFonts w:ascii="TimesET" w:hAnsi="TimesET"/>
          <w:sz w:val="24"/>
          <w:szCs w:val="24"/>
        </w:rPr>
        <w:t>Министерстве</w:t>
      </w:r>
      <w:r w:rsidRPr="005D1CE9">
        <w:rPr>
          <w:rFonts w:ascii="TimesET" w:hAnsi="TimesET"/>
          <w:sz w:val="24"/>
          <w:szCs w:val="24"/>
        </w:rPr>
        <w:t>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5.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Управлением кадров Администрации Главы Чувашской Республики по запросу </w:t>
      </w:r>
      <w:r w:rsidR="00292535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Чувашской Республики, принятым с учетом порядка, установленного Правительством Российской Федерации. 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по проведению конкурсов на замещение вакантной должности государственной гражданской службы Чувашской Республики в </w:t>
      </w:r>
      <w:r>
        <w:rPr>
          <w:rFonts w:ascii="TimesET" w:hAnsi="TimesET"/>
          <w:sz w:val="24"/>
          <w:szCs w:val="24"/>
        </w:rPr>
        <w:t>Министерстве финансов Чувашской Республики</w:t>
      </w:r>
      <w:r w:rsidRPr="005D1CE9">
        <w:rPr>
          <w:rFonts w:ascii="TimesET" w:hAnsi="TimesET"/>
          <w:sz w:val="24"/>
          <w:szCs w:val="24"/>
        </w:rPr>
        <w:t xml:space="preserve"> и включение в кадровый резерв </w:t>
      </w:r>
      <w:r w:rsidR="00292535">
        <w:rPr>
          <w:rFonts w:ascii="TimesET" w:hAnsi="TimesET"/>
          <w:sz w:val="24"/>
          <w:szCs w:val="24"/>
        </w:rPr>
        <w:t>Министерстве финансов Чувашской Республики</w:t>
      </w:r>
      <w:r w:rsidRPr="005D1CE9">
        <w:rPr>
          <w:rFonts w:ascii="TimesET" w:hAnsi="TimesET"/>
          <w:sz w:val="24"/>
          <w:szCs w:val="24"/>
        </w:rPr>
        <w:t>. Повторное включение независимого эксперта в состав аттестационной комиссии может быть осуществлено не ранее чем через три года после окончания срока пребывания в составе аттестационной комиссии.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6. 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7.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7E37E5" w:rsidRDefault="005D1CE9" w:rsidP="007E37E5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8. Председатель аттестационной комиссии:</w:t>
      </w:r>
    </w:p>
    <w:p w:rsidR="005D1CE9" w:rsidRPr="005D1CE9" w:rsidRDefault="005D1CE9" w:rsidP="007E37E5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осуществляет руководство аттестационной комиссией;</w:t>
      </w:r>
    </w:p>
    <w:p w:rsidR="007E37E5" w:rsidRDefault="005D1CE9" w:rsidP="007E37E5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lastRenderedPageBreak/>
        <w:t>проводит заседания аттестационной комиссии;</w:t>
      </w:r>
    </w:p>
    <w:p w:rsidR="005D1CE9" w:rsidRPr="005D1CE9" w:rsidRDefault="005D1CE9" w:rsidP="007E37E5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является ответственным за организацию аттестации (квалификационного экзамена).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9.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10. Секретарь аттестационной комиссии 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11.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12.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14.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Title"/>
        <w:jc w:val="center"/>
        <w:outlineLvl w:val="1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II. Порядок работы аттестационной комиссии</w:t>
      </w:r>
    </w:p>
    <w:p w:rsidR="005D1CE9" w:rsidRPr="005D1CE9" w:rsidRDefault="005D1CE9">
      <w:pPr>
        <w:pStyle w:val="ConsPlusTitle"/>
        <w:jc w:val="center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при проведении аттестации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15. Работа аттестационной комиссии при проведении аттестации осуществляется в соответствии с графиком проведения аттестации гражданских служащих, который ежегодно разрабатывается Управлением кадров Администрации Главы Чувашской Республики и утверждается </w:t>
      </w:r>
      <w:r w:rsidR="00292535">
        <w:rPr>
          <w:rFonts w:ascii="TimesET" w:hAnsi="TimesET"/>
          <w:sz w:val="24"/>
          <w:szCs w:val="24"/>
        </w:rPr>
        <w:t>министром</w:t>
      </w:r>
      <w:r w:rsidRPr="005D1CE9">
        <w:rPr>
          <w:rFonts w:ascii="TimesET" w:hAnsi="TimesET"/>
          <w:sz w:val="24"/>
          <w:szCs w:val="24"/>
        </w:rPr>
        <w:t>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Не менее чем за месяц до проведения аттестации график проведения аттестации доводится секретарем аттестационной комиссии </w:t>
      </w:r>
      <w:proofErr w:type="gramStart"/>
      <w:r w:rsidRPr="005D1CE9">
        <w:rPr>
          <w:rFonts w:ascii="TimesET" w:hAnsi="TimesET"/>
          <w:sz w:val="24"/>
          <w:szCs w:val="24"/>
        </w:rPr>
        <w:t>до сведения</w:t>
      </w:r>
      <w:proofErr w:type="gramEnd"/>
      <w:r w:rsidRPr="005D1CE9">
        <w:rPr>
          <w:rFonts w:ascii="TimesET" w:hAnsi="TimesET"/>
          <w:sz w:val="24"/>
          <w:szCs w:val="24"/>
        </w:rPr>
        <w:t xml:space="preserve"> каждого аттестуемого гражданского служащего под роспись. До сведения непосредственного руководителя аттестуемого гражданского служащего не менее чем за месяц до проведения аттестации доводится информация о необходимости представления отзыва об исполнении подлежащим аттестации гражданским служащим должностных обязанностей за аттестационный период (далее также - отзыв).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16. Не позднее чем за две недели до проведения аттестации в аттестационную комиссию представляется отзыв, подписанный непосредственным руководителем гражданского служащего, подлежащего аттестации, и утвержденный заместителем </w:t>
      </w:r>
      <w:r w:rsidR="00A5034D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, осуществляющим координацию деятельности структурного подразделения </w:t>
      </w:r>
      <w:r w:rsidR="00292535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 (далее - курирующий заместитель </w:t>
      </w:r>
      <w:r w:rsidR="00A5034D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>).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Отзыв на аттестуемого руководителя структурного подразделения </w:t>
      </w:r>
      <w:r w:rsidR="00292535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 подписывается курирующим заместителем </w:t>
      </w:r>
      <w:r w:rsidR="0029399E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 и утверждается </w:t>
      </w:r>
      <w:r w:rsidR="0029399E">
        <w:rPr>
          <w:rFonts w:ascii="TimesET" w:hAnsi="TimesET"/>
          <w:sz w:val="24"/>
          <w:szCs w:val="24"/>
        </w:rPr>
        <w:t>министром</w:t>
      </w:r>
      <w:r w:rsidRPr="005D1CE9">
        <w:rPr>
          <w:rFonts w:ascii="TimesET" w:hAnsi="TimesET"/>
          <w:sz w:val="24"/>
          <w:szCs w:val="24"/>
        </w:rPr>
        <w:t xml:space="preserve">. Отзыв на аттестуемого руководителя структурного подразделения </w:t>
      </w:r>
      <w:r w:rsidR="0029399E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, находящегося в непосредственном подчинении </w:t>
      </w:r>
      <w:r w:rsidR="00A5034D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, подлежит только утверждению </w:t>
      </w:r>
      <w:r w:rsidR="0029399E">
        <w:rPr>
          <w:rFonts w:ascii="TimesET" w:hAnsi="TimesET"/>
          <w:sz w:val="24"/>
          <w:szCs w:val="24"/>
        </w:rPr>
        <w:t>министром</w:t>
      </w:r>
      <w:r w:rsidRPr="005D1CE9">
        <w:rPr>
          <w:rFonts w:ascii="TimesET" w:hAnsi="TimesET"/>
          <w:sz w:val="24"/>
          <w:szCs w:val="24"/>
        </w:rPr>
        <w:t>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Отзыв должен содержать следующие сведения о гражданском служащем: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а) фамилия, имя, отчество;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lastRenderedPageBreak/>
        <w:t>б) замещаемая должность гражданской службы на момент проведения аттестации и дата назначения на эту должность;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Секретарь аттестационной комиссии не менее чем за неделю до начала аттестации обязан ознакомить каждого аттестуемого гражданского служащего с представленным отзывом.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При каждой последующей аттестации в аттестационную комиссию секретарем аттестационной комиссии представляется аттестационный лист гражданского служащего с данными предыдущей аттестации.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17.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18. Во время заседания аттестационная комиссия: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рассматривает представленные документы;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19.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20. Аттестационная комиссия оценивает профессиональную служебную деятельность гражданского служащего. Оценка профессиональной служебной деятельности гражданского служащего основывается на определении: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его соответствия квалификационным требованиям по замещаемой должности гражданской службы;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его участия в решении поставленных задач перед соответствующим структурным подразделением </w:t>
      </w:r>
      <w:r w:rsidR="0029399E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 (</w:t>
      </w:r>
      <w:r w:rsidR="0029399E">
        <w:rPr>
          <w:rFonts w:ascii="TimesET" w:hAnsi="TimesET"/>
          <w:sz w:val="24"/>
          <w:szCs w:val="24"/>
        </w:rPr>
        <w:t>Министерством</w:t>
      </w:r>
      <w:r w:rsidRPr="005D1CE9">
        <w:rPr>
          <w:rFonts w:ascii="TimesET" w:hAnsi="TimesET"/>
          <w:sz w:val="24"/>
          <w:szCs w:val="24"/>
        </w:rPr>
        <w:t>);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сложности выполняемой им работы, ее эффективности и результативности.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</w:t>
      </w:r>
      <w:r w:rsidRPr="005D1CE9">
        <w:rPr>
          <w:rFonts w:ascii="TimesET" w:hAnsi="TimesET"/>
          <w:sz w:val="24"/>
          <w:szCs w:val="24"/>
        </w:rPr>
        <w:lastRenderedPageBreak/>
        <w:t>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также организаторские способности.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21. На заседании аттестационной комиссии аттестуемых: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руководителей структурных подразделений </w:t>
      </w:r>
      <w:r w:rsidR="0029399E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 представляет заместитель председателя аттестационной комиссии;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других гражданских служащих </w:t>
      </w:r>
      <w:r w:rsidR="0029399E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 представляет секретарь аттестационной комиссии.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Title"/>
        <w:jc w:val="center"/>
        <w:outlineLvl w:val="1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III. Решения, принимаемые аттестационной комиссией</w:t>
      </w:r>
    </w:p>
    <w:p w:rsidR="005D1CE9" w:rsidRPr="005D1CE9" w:rsidRDefault="005D1CE9">
      <w:pPr>
        <w:pStyle w:val="ConsPlusTitle"/>
        <w:jc w:val="center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по результатам аттестации гражданского служащего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22. Аттестационная комиссия принимает решение об оценке профессиональной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23. По результатам аттестации гражданского служащего аттестационной комиссией принимается одно из следующих решений: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соответствует замещаемой должности гражданской службы;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не соответствует замещаемой должности гражданской службы.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24. Результаты аттестации сообщаются аттестованным гражданским служащим непосредственно после подведения итогов голосования и заносятся в аттестационный лист гражданского служащего, составленный по </w:t>
      </w:r>
      <w:hyperlink r:id="rId13" w:history="1">
        <w:r w:rsidRPr="005D1CE9">
          <w:rPr>
            <w:rFonts w:ascii="TimesET" w:hAnsi="TimesET"/>
            <w:sz w:val="24"/>
            <w:szCs w:val="24"/>
          </w:rPr>
          <w:t>форме</w:t>
        </w:r>
      </w:hyperlink>
      <w:r w:rsidRPr="005D1CE9">
        <w:rPr>
          <w:rFonts w:ascii="TimesET" w:hAnsi="TimesET"/>
          <w:sz w:val="24"/>
          <w:szCs w:val="24"/>
        </w:rPr>
        <w:t xml:space="preserve"> согласно приложению к Положению о проведении аттестации государственных гражданских служащих Российской Федерации, утвержденному Указом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110.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25.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26. Гражданский служащий знакомится с аттестационным листом под роспись.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запись, которая заверяется секретарем аттестационной комиссии.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27. Аттестационный лист гражданского служащего, прошедшего аттестацию, и отзыв хранятся в личном деле гражданского служащего.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28. Материалы аттестации гражданских служащих представляются </w:t>
      </w:r>
      <w:r w:rsidR="007E37E5">
        <w:rPr>
          <w:rFonts w:ascii="TimesET" w:hAnsi="TimesET"/>
          <w:sz w:val="24"/>
          <w:szCs w:val="24"/>
        </w:rPr>
        <w:t>министру</w:t>
      </w:r>
      <w:r w:rsidRPr="005D1CE9">
        <w:rPr>
          <w:rFonts w:ascii="TimesET" w:hAnsi="TimesET"/>
          <w:sz w:val="24"/>
          <w:szCs w:val="24"/>
        </w:rPr>
        <w:t xml:space="preserve"> не позднее чем через семь дней после ее проведения.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29. Гражданский служащий вправе обжаловать результаты аттестации в соответствии с законодательством Российской Федерации.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Title"/>
        <w:jc w:val="center"/>
        <w:outlineLvl w:val="1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IV. Порядок работы аттестационной комиссии</w:t>
      </w:r>
    </w:p>
    <w:p w:rsidR="005D1CE9" w:rsidRPr="005D1CE9" w:rsidRDefault="005D1CE9">
      <w:pPr>
        <w:pStyle w:val="ConsPlusTitle"/>
        <w:jc w:val="center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lastRenderedPageBreak/>
        <w:t>при проведении квалификационного экзамена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30. Квалификационный экзамен проводится аттестационной комиссией на основании приказа </w:t>
      </w:r>
      <w:r w:rsidR="0029399E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>, подготавливаемого Управлением кадров Администрации Главы Чувашской Республики.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31. Решение о предстоящей сдаче квалификационного экзамена доводится секретарем аттестационной комиссии до сведения гражданских служащих под роспись не позднее чем за месяц до его проведения.</w:t>
      </w:r>
      <w:bookmarkStart w:id="2" w:name="P115"/>
      <w:bookmarkEnd w:id="2"/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32. Не позднее чем за месяц до проведения квалификационного экзамена непосредственный руководитель гражданского служащего, в отношении которого проводится квалификационный экзамен, направляет в аттестационную комиссию отзыв об уровне знаний, навыков и умений (профессиональном уровне) гражданского служащего и о возможности присвоения ему классного чина (далее также - отзыв об уровне знаний).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Отзыв об уровне знаний подписывается непосредственным руководителем гражданского служащего, представляемого к сдаче квалификационного экзамена, и утверждается курирующим заместителем </w:t>
      </w:r>
      <w:r w:rsidR="00A5034D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. Отзыв об уровне знаний руководителя структурного подразделения </w:t>
      </w:r>
      <w:r w:rsidR="00A5034D">
        <w:rPr>
          <w:rFonts w:ascii="TimesET" w:hAnsi="TimesET"/>
          <w:sz w:val="24"/>
          <w:szCs w:val="24"/>
        </w:rPr>
        <w:t>Министерства</w:t>
      </w:r>
      <w:r w:rsidRPr="005D1CE9">
        <w:rPr>
          <w:rFonts w:ascii="TimesET" w:hAnsi="TimesET"/>
          <w:sz w:val="24"/>
          <w:szCs w:val="24"/>
        </w:rPr>
        <w:t xml:space="preserve">, находящегося в непосредственном подчинении </w:t>
      </w:r>
      <w:r w:rsidR="00A5034D">
        <w:rPr>
          <w:rFonts w:ascii="TimesET" w:hAnsi="TimesET"/>
          <w:sz w:val="24"/>
          <w:szCs w:val="24"/>
        </w:rPr>
        <w:t>министра</w:t>
      </w:r>
      <w:r w:rsidRPr="005D1CE9">
        <w:rPr>
          <w:rFonts w:ascii="TimesET" w:hAnsi="TimesET"/>
          <w:sz w:val="24"/>
          <w:szCs w:val="24"/>
        </w:rPr>
        <w:t xml:space="preserve">, подлежит только утверждению </w:t>
      </w:r>
      <w:r w:rsidR="00A5034D">
        <w:rPr>
          <w:rFonts w:ascii="TimesET" w:hAnsi="TimesET"/>
          <w:sz w:val="24"/>
          <w:szCs w:val="24"/>
        </w:rPr>
        <w:t>министром</w:t>
      </w:r>
      <w:r w:rsidRPr="005D1CE9">
        <w:rPr>
          <w:rFonts w:ascii="TimesET" w:hAnsi="TimesET"/>
          <w:sz w:val="24"/>
          <w:szCs w:val="24"/>
        </w:rPr>
        <w:t>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33. Гражданский служащий должен быть ознакомлен с отзывом, указанным в </w:t>
      </w:r>
      <w:hyperlink w:anchor="P115" w:history="1">
        <w:r w:rsidRPr="005D1CE9">
          <w:rPr>
            <w:rFonts w:ascii="TimesET" w:hAnsi="TimesET"/>
            <w:sz w:val="24"/>
            <w:szCs w:val="24"/>
          </w:rPr>
          <w:t>пункте 32</w:t>
        </w:r>
      </w:hyperlink>
      <w:r w:rsidRPr="005D1CE9">
        <w:rPr>
          <w:rFonts w:ascii="TimesET" w:hAnsi="TimesET"/>
          <w:sz w:val="24"/>
          <w:szCs w:val="24"/>
        </w:rPr>
        <w:t xml:space="preserve"> настоящего Порядка, под роспись не позднее чем за две недели до проведения квалификационного экзамена.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34. После ознакомления с отзывом, указанным в </w:t>
      </w:r>
      <w:hyperlink w:anchor="P115" w:history="1">
        <w:r w:rsidRPr="005D1CE9">
          <w:rPr>
            <w:rFonts w:ascii="TimesET" w:hAnsi="TimesET"/>
            <w:sz w:val="24"/>
            <w:szCs w:val="24"/>
          </w:rPr>
          <w:t>пункте 32</w:t>
        </w:r>
      </w:hyperlink>
      <w:r w:rsidRPr="005D1CE9">
        <w:rPr>
          <w:rFonts w:ascii="TimesET" w:hAnsi="TimesET"/>
          <w:sz w:val="24"/>
          <w:szCs w:val="24"/>
        </w:rPr>
        <w:t xml:space="preserve"> настоящего Порядка, гражданский служащий, в отношении которого проводится квалификационный экзамен, вправе представить в аттестационную комиссию заявление о своем несогласии с представленным отзывом.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35.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36. Аттестационная комиссия при проведении квалификационного экзамена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5D1CE9" w:rsidRPr="005D1CE9" w:rsidRDefault="005D1CE9">
      <w:pPr>
        <w:pStyle w:val="ConsPlusTitle"/>
        <w:jc w:val="center"/>
        <w:outlineLvl w:val="1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V. Решения, принимаемые аттестационной комиссией</w:t>
      </w:r>
    </w:p>
    <w:p w:rsidR="005D1CE9" w:rsidRPr="005D1CE9" w:rsidRDefault="005D1CE9">
      <w:pPr>
        <w:pStyle w:val="ConsPlusTitle"/>
        <w:jc w:val="center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по результатам квалификационного экзамена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37.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lastRenderedPageBreak/>
        <w:t>38.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б) признать, что гражданский служащий не сдал квалификационный экзамен.</w:t>
      </w:r>
    </w:p>
    <w:p w:rsidR="00A5034D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39. Результат квалификационного экзамена заносится в экзаменационный лист гражданского служащего, составленный по </w:t>
      </w:r>
      <w:hyperlink r:id="rId14" w:history="1">
        <w:r w:rsidRPr="005D1CE9">
          <w:rPr>
            <w:rFonts w:ascii="TimesET" w:hAnsi="TimesET"/>
            <w:sz w:val="24"/>
            <w:szCs w:val="24"/>
          </w:rPr>
          <w:t>форме</w:t>
        </w:r>
      </w:hyperlink>
      <w:r w:rsidRPr="005D1CE9">
        <w:rPr>
          <w:rFonts w:ascii="TimesET" w:hAnsi="TimesET"/>
          <w:sz w:val="24"/>
          <w:szCs w:val="24"/>
        </w:rPr>
        <w:t xml:space="preserve">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</w:t>
      </w:r>
      <w:r>
        <w:rPr>
          <w:rFonts w:ascii="TimesET" w:hAnsi="TimesET"/>
          <w:sz w:val="24"/>
          <w:szCs w:val="24"/>
        </w:rPr>
        <w:t>№</w:t>
      </w:r>
      <w:r w:rsidRPr="005D1CE9">
        <w:rPr>
          <w:rFonts w:ascii="TimesET" w:hAnsi="TimesET"/>
          <w:sz w:val="24"/>
          <w:szCs w:val="24"/>
        </w:rPr>
        <w:t xml:space="preserve"> 111.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40. Гражданский служащий знакомится с экзаменационным листом под роспись. Экзаменационный лист гражданского служащего и отзыв, указанный в </w:t>
      </w:r>
      <w:hyperlink w:anchor="P115" w:history="1">
        <w:r w:rsidRPr="005D1CE9">
          <w:rPr>
            <w:rFonts w:ascii="TimesET" w:hAnsi="TimesET"/>
            <w:sz w:val="24"/>
            <w:szCs w:val="24"/>
          </w:rPr>
          <w:t>пункте 32</w:t>
        </w:r>
      </w:hyperlink>
      <w:r w:rsidRPr="005D1CE9">
        <w:rPr>
          <w:rFonts w:ascii="TimesET" w:hAnsi="TimesET"/>
          <w:sz w:val="24"/>
          <w:szCs w:val="24"/>
        </w:rPr>
        <w:t xml:space="preserve"> настоящего Порядка, хранятся в личном деле гражданского служащего.</w:t>
      </w:r>
    </w:p>
    <w:p w:rsidR="005D1CE9" w:rsidRPr="005D1CE9" w:rsidRDefault="005D1CE9" w:rsidP="00A5034D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5D1CE9">
        <w:rPr>
          <w:rFonts w:ascii="TimesET" w:hAnsi="TimesET"/>
          <w:sz w:val="24"/>
          <w:szCs w:val="24"/>
        </w:rPr>
        <w:t xml:space="preserve">41. Результаты квалификационного экзамена направляются </w:t>
      </w:r>
      <w:r w:rsidR="007E37E5">
        <w:rPr>
          <w:rFonts w:ascii="TimesET" w:hAnsi="TimesET"/>
          <w:sz w:val="24"/>
          <w:szCs w:val="24"/>
        </w:rPr>
        <w:t>министру</w:t>
      </w:r>
      <w:r w:rsidRPr="005D1CE9">
        <w:rPr>
          <w:rFonts w:ascii="TimesET" w:hAnsi="TimesET"/>
          <w:sz w:val="24"/>
          <w:szCs w:val="24"/>
        </w:rPr>
        <w:t xml:space="preserve"> не позднее чем через семь дней после его проведения.</w:t>
      </w:r>
    </w:p>
    <w:p w:rsidR="005D1CE9" w:rsidRPr="005D1CE9" w:rsidRDefault="005D1CE9">
      <w:pPr>
        <w:pStyle w:val="ConsPlusNormal"/>
        <w:jc w:val="both"/>
        <w:rPr>
          <w:rFonts w:ascii="TimesET" w:hAnsi="TimesET"/>
          <w:sz w:val="24"/>
          <w:szCs w:val="24"/>
        </w:rPr>
      </w:pPr>
    </w:p>
    <w:sectPr w:rsidR="005D1CE9" w:rsidRPr="005D1CE9" w:rsidSect="002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E9"/>
    <w:rsid w:val="00133354"/>
    <w:rsid w:val="00292535"/>
    <w:rsid w:val="0029399E"/>
    <w:rsid w:val="005D1CE9"/>
    <w:rsid w:val="007E37E5"/>
    <w:rsid w:val="00A5034D"/>
    <w:rsid w:val="00FC0720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755B-59FF-482C-B367-C27684AF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0A99E1FB7776A1D2E35C394A6390895DE112D830D02567377F3E878596FDD6433A9BF39EA9DF23A540AABDA9C08CC5048FDN" TargetMode="External"/><Relationship Id="rId13" Type="http://schemas.openxmlformats.org/officeDocument/2006/relationships/hyperlink" Target="consultantplus://offline/ref=6E00A99E1FB7776A1D2E2BCE82CA670C9ED24C22860C00092F26F5BF270969882473AFEA68AEC8F6385F40FA9FD707CD52919A530927CE8C46F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00A99E1FB7776A1D2E35C394A6390895DE112D830D0D577070F3E878596FDD6433A9BF39EA9DF23A540AABDA9C08CC5048FDN" TargetMode="External"/><Relationship Id="rId12" Type="http://schemas.openxmlformats.org/officeDocument/2006/relationships/hyperlink" Target="consultantplus://offline/ref=6E00A99E1FB7776A1D2E35C394A6390895DE112D830D0D577070F3E878596FDD6433A9BF39EA9DF23A540AABDA9C08CC5048F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0A99E1FB7776A1D2E2BCE82CA670C9CD34A208A0C00092F26F5BF270969883673F7E669AED6FF3A4A16ABD948F0N" TargetMode="External"/><Relationship Id="rId11" Type="http://schemas.openxmlformats.org/officeDocument/2006/relationships/hyperlink" Target="consultantplus://offline/ref=6E00A99E1FB7776A1D2E2BCE82CA670C9CD34A208A0C00092F26F5BF270969883673F7E669AED6FF3A4A16ABD948F0N" TargetMode="External"/><Relationship Id="rId5" Type="http://schemas.openxmlformats.org/officeDocument/2006/relationships/hyperlink" Target="consultantplus://offline/ref=6E00A99E1FB7776A1D2E2BCE82CA670C9ED24C22860C00092F26F5BF270969883673F7E669AED6FF3A4A16ABD948F0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00A99E1FB7776A1D2E2BCE82CA670C9ED24C22860C00092F26F5BF270969883673F7E669AED6FF3A4A16ABD948F0N" TargetMode="External"/><Relationship Id="rId4" Type="http://schemas.openxmlformats.org/officeDocument/2006/relationships/hyperlink" Target="consultantplus://offline/ref=6E00A99E1FB7776A1D2E2BCE82CA670C9EDD4627810A00092F26F5BF270969883673F7E669AED6FF3A4A16ABD948F0N" TargetMode="External"/><Relationship Id="rId9" Type="http://schemas.openxmlformats.org/officeDocument/2006/relationships/hyperlink" Target="consultantplus://offline/ref=6E00A99E1FB7776A1D2E2BCE82CA670C9EDD4627810A00092F26F5BF270969883673F7E669AED6FF3A4A16ABD948F0N" TargetMode="External"/><Relationship Id="rId14" Type="http://schemas.openxmlformats.org/officeDocument/2006/relationships/hyperlink" Target="consultantplus://offline/ref=6E00A99E1FB7776A1D2E2BCE82CA670C9CD34A208A0C00092F26F5BF270969882473AFEA68AEC8FA395F40FA9FD707CD52919A530927CE8C46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5</cp:revision>
  <cp:lastPrinted>2022-01-13T05:28:00Z</cp:lastPrinted>
  <dcterms:created xsi:type="dcterms:W3CDTF">2022-01-10T13:05:00Z</dcterms:created>
  <dcterms:modified xsi:type="dcterms:W3CDTF">2022-01-13T05:28:00Z</dcterms:modified>
</cp:coreProperties>
</file>