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lang w:eastAsia="ru-RU"/>
        </w:rPr>
      </w:pPr>
    </w:p>
    <w:p w:rsidR="00EA3E31" w:rsidRPr="00EA3E31" w:rsidRDefault="00C60256" w:rsidP="007964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eastAsiaTheme="minorEastAsia"/>
          <w:b/>
          <w:bCs/>
          <w:lang w:eastAsia="ru-RU"/>
        </w:rPr>
      </w:pPr>
      <w:hyperlink r:id="rId6" w:history="1">
        <w:r w:rsidR="00EA3E31" w:rsidRPr="00EA3E31">
          <w:rPr>
            <w:rFonts w:eastAsiaTheme="minorEastAsia"/>
            <w:b/>
            <w:lang w:eastAsia="ru-RU"/>
          </w:rPr>
          <w:t>О</w:t>
        </w:r>
      </w:hyperlink>
      <w:r w:rsidR="00EA3E31" w:rsidRPr="00EA3E31">
        <w:rPr>
          <w:rFonts w:eastAsiaTheme="minorEastAsia"/>
          <w:b/>
          <w:lang w:eastAsia="ru-RU"/>
        </w:rPr>
        <w:t xml:space="preserve"> внесении изменений в приказ </w:t>
      </w:r>
      <w:r w:rsidR="00EA3E31" w:rsidRPr="00EA3E31">
        <w:rPr>
          <w:rFonts w:eastAsiaTheme="minorEastAsia"/>
          <w:b/>
          <w:lang w:eastAsia="ru-RU"/>
        </w:rPr>
        <w:br/>
        <w:t xml:space="preserve">Министерства здравоохранения </w:t>
      </w:r>
      <w:r w:rsidR="00EA3E31" w:rsidRPr="00EA3E31">
        <w:rPr>
          <w:rFonts w:eastAsiaTheme="minorEastAsia"/>
          <w:b/>
          <w:lang w:eastAsia="ru-RU"/>
        </w:rPr>
        <w:br/>
        <w:t>Чувашской Республики от 19 января 2016 г. № 70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EA3E31">
        <w:rPr>
          <w:rFonts w:eastAsiaTheme="minorEastAsia"/>
          <w:lang w:eastAsia="ru-RU"/>
        </w:rPr>
        <w:t>П р и к а з ы в а ю:</w:t>
      </w:r>
    </w:p>
    <w:p w:rsidR="00EA3E31" w:rsidRPr="00EA3E31" w:rsidRDefault="00936DDB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1. </w:t>
      </w:r>
      <w:r w:rsidR="00EA3E31" w:rsidRPr="00EA3E31">
        <w:rPr>
          <w:rFonts w:eastAsiaTheme="minorEastAsia"/>
          <w:lang w:eastAsia="ru-RU"/>
        </w:rPr>
        <w:t xml:space="preserve">Внести в приказ Министерства здравоохранения Чувашской Республики </w:t>
      </w:r>
      <w:r w:rsidR="00EA3E31" w:rsidRPr="00EA3E31">
        <w:rPr>
          <w:rFonts w:eastAsiaTheme="minorEastAsia"/>
          <w:lang w:eastAsia="ru-RU"/>
        </w:rPr>
        <w:br/>
        <w:t xml:space="preserve">от 19 января 2016 г. № 70 «Об утверждении Порядка маршрутизации при оказании медицинской помощи взрослому населению с заболеваниями толстой кишки, анального канала и промежности колопроктологического профиля в Чувашской Республике» (зарегистрирован в Министерстве юстиции Чувашской Республики </w:t>
      </w:r>
      <w:r w:rsidR="00EA3E31" w:rsidRPr="00EA3E31">
        <w:rPr>
          <w:rFonts w:eastAsiaTheme="minorEastAsia"/>
          <w:lang w:eastAsia="ru-RU"/>
        </w:rPr>
        <w:br/>
        <w:t>9 марта 2016 г., регистрационный № 2896) следующие изменения:</w:t>
      </w:r>
    </w:p>
    <w:p w:rsidR="00936DDB" w:rsidRDefault="00363087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</w:t>
      </w:r>
      <w:r w:rsidR="00936DDB">
        <w:rPr>
          <w:rFonts w:eastAsiaTheme="minorEastAsia"/>
          <w:lang w:eastAsia="ru-RU"/>
        </w:rPr>
        <w:t>аименование</w:t>
      </w:r>
      <w:r>
        <w:rPr>
          <w:rFonts w:eastAsiaTheme="minorEastAsia"/>
          <w:lang w:eastAsia="ru-RU"/>
        </w:rPr>
        <w:t>, абзац первый</w:t>
      </w:r>
      <w:r w:rsidR="00936DDB">
        <w:rPr>
          <w:rFonts w:eastAsiaTheme="minorEastAsia"/>
          <w:lang w:eastAsia="ru-RU"/>
        </w:rPr>
        <w:t xml:space="preserve"> </w:t>
      </w:r>
      <w:r w:rsidR="003B7D61">
        <w:rPr>
          <w:rFonts w:eastAsiaTheme="minorEastAsia"/>
          <w:lang w:eastAsia="ru-RU"/>
        </w:rPr>
        <w:t xml:space="preserve">пункта 1 </w:t>
      </w:r>
      <w:r w:rsidR="00936DDB">
        <w:rPr>
          <w:rFonts w:eastAsiaTheme="minorEastAsia"/>
          <w:lang w:eastAsia="ru-RU"/>
        </w:rPr>
        <w:t>после слова «маршрутизации» дополнить словом «пациентов»</w:t>
      </w:r>
      <w:r w:rsidR="001F366E">
        <w:rPr>
          <w:rFonts w:eastAsiaTheme="minorEastAsia"/>
          <w:lang w:eastAsia="ru-RU"/>
        </w:rPr>
        <w:t>;</w:t>
      </w:r>
    </w:p>
    <w:p w:rsidR="00936DDB" w:rsidRDefault="00936DDB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п</w:t>
      </w:r>
      <w:r w:rsidR="00EA3E31" w:rsidRPr="00EA3E31">
        <w:rPr>
          <w:rFonts w:eastAsiaTheme="minorEastAsia"/>
          <w:lang w:eastAsia="ru-RU"/>
        </w:rPr>
        <w:t>ункт</w:t>
      </w:r>
      <w:r>
        <w:rPr>
          <w:rFonts w:eastAsiaTheme="minorEastAsia"/>
          <w:lang w:eastAsia="ru-RU"/>
        </w:rPr>
        <w:t>е</w:t>
      </w:r>
      <w:r w:rsidR="00EA3E31" w:rsidRPr="00EA3E31">
        <w:rPr>
          <w:rFonts w:eastAsiaTheme="minorEastAsia"/>
          <w:lang w:eastAsia="ru-RU"/>
        </w:rPr>
        <w:t xml:space="preserve"> 2</w:t>
      </w:r>
      <w:r>
        <w:rPr>
          <w:rFonts w:eastAsiaTheme="minorEastAsia"/>
          <w:lang w:eastAsia="ru-RU"/>
        </w:rPr>
        <w:t>:</w:t>
      </w:r>
    </w:p>
    <w:p w:rsidR="00EA3E31" w:rsidRPr="00EA3E31" w:rsidRDefault="00936DDB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абзац первый </w:t>
      </w:r>
      <w:r w:rsidR="00EA3E31" w:rsidRPr="00EA3E31">
        <w:rPr>
          <w:rFonts w:eastAsiaTheme="minorEastAsia"/>
          <w:lang w:eastAsia="ru-RU"/>
        </w:rPr>
        <w:t>после слов «(далее - медицинские организации)</w:t>
      </w:r>
      <w:r w:rsidR="001F366E">
        <w:rPr>
          <w:rFonts w:eastAsiaTheme="minorEastAsia"/>
          <w:lang w:eastAsia="ru-RU"/>
        </w:rPr>
        <w:t>» дополнить словом «обеспечить»;</w:t>
      </w:r>
    </w:p>
    <w:p w:rsidR="00363087" w:rsidRDefault="00363087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</w:t>
      </w:r>
      <w:r w:rsidRPr="00363087">
        <w:rPr>
          <w:rFonts w:eastAsiaTheme="minorEastAsia"/>
          <w:lang w:eastAsia="ru-RU"/>
        </w:rPr>
        <w:t xml:space="preserve"> абзаце втором </w:t>
      </w:r>
      <w:r>
        <w:rPr>
          <w:rFonts w:eastAsiaTheme="minorEastAsia"/>
          <w:lang w:eastAsia="ru-RU"/>
        </w:rPr>
        <w:t>слово «обеспечить» исключить;</w:t>
      </w:r>
    </w:p>
    <w:p w:rsidR="00C00D1B" w:rsidRDefault="001F366E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</w:t>
      </w:r>
      <w:r w:rsidR="00C00D1B">
        <w:rPr>
          <w:rFonts w:eastAsiaTheme="minorEastAsia"/>
          <w:lang w:eastAsia="ru-RU"/>
        </w:rPr>
        <w:t>ункт</w:t>
      </w:r>
      <w:r w:rsidR="00EA3E31" w:rsidRPr="00EA3E31">
        <w:rPr>
          <w:rFonts w:eastAsiaTheme="minorEastAsia"/>
          <w:lang w:eastAsia="ru-RU"/>
        </w:rPr>
        <w:t xml:space="preserve"> 3 </w:t>
      </w:r>
      <w:r w:rsidR="00C00D1B">
        <w:rPr>
          <w:rFonts w:eastAsiaTheme="minorEastAsia"/>
          <w:lang w:eastAsia="ru-RU"/>
        </w:rPr>
        <w:t>изложить в следующей редакции: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EA3E31">
        <w:rPr>
          <w:rFonts w:eastAsiaTheme="minorEastAsia"/>
          <w:lang w:eastAsia="ru-RU"/>
        </w:rPr>
        <w:t>«</w:t>
      </w:r>
      <w:r w:rsidR="00C00D1B">
        <w:rPr>
          <w:rFonts w:eastAsiaTheme="minorEastAsia"/>
          <w:lang w:eastAsia="ru-RU"/>
        </w:rPr>
        <w:t xml:space="preserve">3. Контроль за исполнением настоящего приказа возложить на </w:t>
      </w:r>
      <w:r w:rsidRPr="00EA3E31">
        <w:rPr>
          <w:rFonts w:eastAsiaTheme="minorEastAsia"/>
          <w:lang w:eastAsia="ru-RU"/>
        </w:rPr>
        <w:t>заместителя министра здравоохранения Чувашской Республики, курирующего вопросы оказания медицинской помощи взрослому населению</w:t>
      </w:r>
      <w:r w:rsidR="00C00D1B">
        <w:rPr>
          <w:rFonts w:eastAsiaTheme="minorEastAsia"/>
          <w:lang w:eastAsia="ru-RU"/>
        </w:rPr>
        <w:t>.</w:t>
      </w:r>
      <w:r w:rsidR="001F366E">
        <w:rPr>
          <w:rFonts w:eastAsiaTheme="minorEastAsia"/>
          <w:lang w:eastAsia="ru-RU"/>
        </w:rPr>
        <w:t>»;</w:t>
      </w:r>
    </w:p>
    <w:p w:rsidR="001F366E" w:rsidRDefault="001F366E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</w:t>
      </w:r>
      <w:r w:rsidR="00C00D1B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Порядке</w:t>
      </w:r>
      <w:r w:rsidR="00EA3E31" w:rsidRPr="00EA3E31">
        <w:rPr>
          <w:rFonts w:eastAsiaTheme="minorEastAsia"/>
          <w:lang w:eastAsia="ru-RU"/>
        </w:rPr>
        <w:t xml:space="preserve"> маршрутизации при оказании медицинской помощи взрослому населению с заболеваниями толстой кишки, анального канала и промежности колопроктологического</w:t>
      </w:r>
      <w:r>
        <w:rPr>
          <w:rFonts w:eastAsiaTheme="minorEastAsia"/>
          <w:lang w:eastAsia="ru-RU"/>
        </w:rPr>
        <w:t xml:space="preserve"> профиля в Чувашской Республике, утвержденном указанным приказом:</w:t>
      </w:r>
    </w:p>
    <w:p w:rsidR="00EA3E31" w:rsidRPr="00EA3E31" w:rsidRDefault="001F366E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</w:t>
      </w:r>
      <w:r w:rsidR="00363087">
        <w:rPr>
          <w:rFonts w:eastAsiaTheme="minorEastAsia"/>
          <w:lang w:eastAsia="ru-RU"/>
        </w:rPr>
        <w:t>, пункт 1</w:t>
      </w:r>
      <w:r>
        <w:rPr>
          <w:rFonts w:eastAsiaTheme="minorEastAsia"/>
          <w:lang w:eastAsia="ru-RU"/>
        </w:rPr>
        <w:t xml:space="preserve"> </w:t>
      </w:r>
      <w:r w:rsidR="00EA3E31" w:rsidRPr="00EA3E31">
        <w:rPr>
          <w:rFonts w:eastAsiaTheme="minorEastAsia"/>
          <w:lang w:eastAsia="ru-RU"/>
        </w:rPr>
        <w:t>после слова «маршрутизаци</w:t>
      </w:r>
      <w:r>
        <w:rPr>
          <w:rFonts w:eastAsiaTheme="minorEastAsia"/>
          <w:lang w:eastAsia="ru-RU"/>
        </w:rPr>
        <w:t>и» дополнить словом «пациентов»;</w:t>
      </w:r>
    </w:p>
    <w:p w:rsidR="00EA3E31" w:rsidRPr="00EA3E31" w:rsidRDefault="0075683A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абзац третий</w:t>
      </w:r>
      <w:r w:rsidR="00EA3E31" w:rsidRPr="00EA3E31">
        <w:rPr>
          <w:rFonts w:eastAsiaTheme="minorEastAsia"/>
          <w:lang w:eastAsia="ru-RU"/>
        </w:rPr>
        <w:t xml:space="preserve"> пункта 10 изложить в следующей редакции: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EA3E31">
        <w:rPr>
          <w:rFonts w:eastAsiaTheme="minorEastAsia"/>
          <w:lang w:eastAsia="ru-RU"/>
        </w:rPr>
        <w:t>«при подозрении или выявлении заболеваний толстой кишки, анального канала и промежности и их осложнений пациента направляют на консультацию к врачу-колопроктологу (врачу-хирургу) в соответствии с алгоритмами оказания медицинской помощи пациентам по профилю «колопроктология» согл</w:t>
      </w:r>
      <w:r w:rsidR="0075683A">
        <w:rPr>
          <w:rFonts w:eastAsiaTheme="minorEastAsia"/>
          <w:lang w:eastAsia="ru-RU"/>
        </w:rPr>
        <w:t xml:space="preserve">асно приложению № 1 к </w:t>
      </w:r>
      <w:r w:rsidR="00363087">
        <w:rPr>
          <w:rFonts w:eastAsiaTheme="minorEastAsia"/>
          <w:lang w:eastAsia="ru-RU"/>
        </w:rPr>
        <w:t xml:space="preserve">настоящему </w:t>
      </w:r>
      <w:r w:rsidR="0075683A">
        <w:rPr>
          <w:rFonts w:eastAsiaTheme="minorEastAsia"/>
          <w:lang w:eastAsia="ru-RU"/>
        </w:rPr>
        <w:t>Порядку;»;</w:t>
      </w:r>
    </w:p>
    <w:p w:rsidR="00EA3E31" w:rsidRPr="00EA3E31" w:rsidRDefault="0075683A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пункт</w:t>
      </w:r>
      <w:r w:rsidR="00EA3E31" w:rsidRPr="00EA3E31">
        <w:rPr>
          <w:rFonts w:eastAsiaTheme="minorEastAsia"/>
          <w:lang w:eastAsia="ru-RU"/>
        </w:rPr>
        <w:t xml:space="preserve"> 11 изложить в следующей редакции: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EA3E31">
        <w:rPr>
          <w:rFonts w:eastAsiaTheme="minorEastAsia"/>
          <w:lang w:eastAsia="ru-RU"/>
        </w:rPr>
        <w:lastRenderedPageBreak/>
        <w:t>«11. Первичная специализированная медико-санитарная помощь оказывается врачом-колопроктологом в колопроктологическом кабинете медицинской организации, в случае его отсутствия – врачом-хирургом в соответствии с алгоритмами оказания медицинской помощи пациентам по профилю «колопроктология» согл</w:t>
      </w:r>
      <w:r w:rsidR="0075683A">
        <w:rPr>
          <w:rFonts w:eastAsiaTheme="minorEastAsia"/>
          <w:lang w:eastAsia="ru-RU"/>
        </w:rPr>
        <w:t xml:space="preserve">асно приложению № 1 к </w:t>
      </w:r>
      <w:r w:rsidR="00363087">
        <w:rPr>
          <w:rFonts w:eastAsiaTheme="minorEastAsia"/>
          <w:lang w:eastAsia="ru-RU"/>
        </w:rPr>
        <w:t xml:space="preserve">настоящему </w:t>
      </w:r>
      <w:r w:rsidR="0075683A">
        <w:rPr>
          <w:rFonts w:eastAsiaTheme="minorEastAsia"/>
          <w:lang w:eastAsia="ru-RU"/>
        </w:rPr>
        <w:t>Порядку.»;</w:t>
      </w:r>
    </w:p>
    <w:p w:rsidR="00EA3E31" w:rsidRPr="00372FC7" w:rsidRDefault="0075683A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372FC7">
        <w:rPr>
          <w:rFonts w:eastAsiaTheme="minorEastAsia"/>
          <w:lang w:eastAsia="ru-RU"/>
        </w:rPr>
        <w:t>п</w:t>
      </w:r>
      <w:r w:rsidR="00EA3E31" w:rsidRPr="00372FC7">
        <w:rPr>
          <w:rFonts w:eastAsiaTheme="minorEastAsia"/>
          <w:lang w:eastAsia="ru-RU"/>
        </w:rPr>
        <w:t>ункт 14 изложить в следующей редакции:</w:t>
      </w:r>
    </w:p>
    <w:p w:rsidR="0073415B" w:rsidRPr="0073415B" w:rsidRDefault="00EA3E31" w:rsidP="00734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372FC7">
        <w:rPr>
          <w:rFonts w:eastAsiaTheme="minorEastAsia"/>
          <w:lang w:eastAsia="ru-RU"/>
        </w:rPr>
        <w:t xml:space="preserve">«14. </w:t>
      </w:r>
      <w:r w:rsidR="0073415B" w:rsidRPr="0073415B">
        <w:rPr>
          <w:rFonts w:eastAsiaTheme="minorEastAsia"/>
          <w:lang w:eastAsia="ru-RU"/>
        </w:rPr>
        <w:t xml:space="preserve">Направление пациентов для получения специализированной, за исключением высокотехнологичной, медицинской помощи в медицинских организациях, подведомственных федеральным органам исполнительной власти, осуществляется в соответствии с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(приложение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здравоохранения Российской Федерации от 2 декабря 2014 г. № 796н (зарегистрирован в Министерстве юстиции Российской Федерации </w:t>
      </w:r>
      <w:r w:rsidR="003B7D61">
        <w:rPr>
          <w:rFonts w:eastAsiaTheme="minorEastAsia"/>
          <w:lang w:eastAsia="ru-RU"/>
        </w:rPr>
        <w:br/>
      </w:r>
      <w:r w:rsidR="0073415B" w:rsidRPr="0073415B">
        <w:rPr>
          <w:rFonts w:eastAsiaTheme="minorEastAsia"/>
          <w:lang w:eastAsia="ru-RU"/>
        </w:rPr>
        <w:t>2 февраля 2015 г, регистрационный № 35821), а также в соответствии с Порядком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страхования, утвержденным приказом Министерства здравоохранения Российской Федерации от 23 декабря 2020 г. № 1363н (зарегистрирован в Министерстве юстиции Российской Федерации 29 декабря 2020 г., регистрационный № 61884) по следующим медицинским показаниям:</w:t>
      </w:r>
    </w:p>
    <w:p w:rsidR="0073415B" w:rsidRPr="0073415B" w:rsidRDefault="0073415B" w:rsidP="00734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73415B">
        <w:rPr>
          <w:rFonts w:eastAsiaTheme="minorEastAsia"/>
          <w:lang w:eastAsia="ru-RU"/>
        </w:rPr>
        <w:t>нетипичное течение заболевания и/или отсутствие эффекта от проводимого лечения;</w:t>
      </w:r>
    </w:p>
    <w:p w:rsidR="0073415B" w:rsidRPr="0073415B" w:rsidRDefault="0073415B" w:rsidP="00734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73415B">
        <w:rPr>
          <w:rFonts w:eastAsiaTheme="minorEastAsia"/>
          <w:lang w:eastAsia="ru-RU"/>
        </w:rPr>
        <w:t>необходимость применения методов лечения, не выполняемых в медицинских организациях, осуществляющих деятельность в сфере обязательного медицинского страхования в рамках программы государственных гарантий бесплатного оказания гражданам в Чувашской Республике медицинской помощи;</w:t>
      </w:r>
    </w:p>
    <w:p w:rsidR="0073415B" w:rsidRPr="0073415B" w:rsidRDefault="0073415B" w:rsidP="00734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73415B">
        <w:rPr>
          <w:rFonts w:eastAsiaTheme="minorEastAsia"/>
          <w:lang w:eastAsia="ru-RU"/>
        </w:rPr>
        <w:t>высокий риск хирургического лечения в связи с осложненным течением основного заболевания или наличием коморбидных заболеваний;</w:t>
      </w:r>
    </w:p>
    <w:p w:rsidR="0073415B" w:rsidRPr="0073415B" w:rsidRDefault="0073415B" w:rsidP="00734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73415B">
        <w:rPr>
          <w:rFonts w:eastAsiaTheme="minorEastAsia"/>
          <w:lang w:eastAsia="ru-RU"/>
        </w:rPr>
        <w:t xml:space="preserve">необходимость выполнения повторных хирургических вмешательств в случаях, предусмотренных </w:t>
      </w:r>
      <w:r w:rsidR="004574BF">
        <w:rPr>
          <w:rFonts w:eastAsiaTheme="minorEastAsia"/>
          <w:lang w:eastAsia="ru-RU"/>
        </w:rPr>
        <w:t>абзацами 2-4</w:t>
      </w:r>
      <w:r w:rsidRPr="0073415B">
        <w:rPr>
          <w:rFonts w:eastAsiaTheme="minorEastAsia"/>
          <w:lang w:eastAsia="ru-RU"/>
        </w:rPr>
        <w:t xml:space="preserve"> настоящего пункта;</w:t>
      </w:r>
    </w:p>
    <w:p w:rsidR="0073415B" w:rsidRPr="0073415B" w:rsidRDefault="0073415B" w:rsidP="00734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73415B">
        <w:rPr>
          <w:rFonts w:eastAsiaTheme="minorEastAsia"/>
          <w:lang w:eastAsia="ru-RU"/>
        </w:rPr>
        <w:t>необходимость дополнительного обследования в диагностически сложных случаях и (или) в случаях комплексной предоперационной подготовки у пациентов с осложненными формами заболевания и/или коморбидными заболеваниями для последующего лечения;</w:t>
      </w:r>
    </w:p>
    <w:p w:rsidR="00EA3E31" w:rsidRPr="00EA3E31" w:rsidRDefault="0073415B" w:rsidP="00734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73415B">
        <w:rPr>
          <w:rFonts w:eastAsiaTheme="minorEastAsia"/>
          <w:lang w:eastAsia="ru-RU"/>
        </w:rPr>
        <w:t>необходимость повторной госпитализации по рекомендации федеральной медицинской организации.</w:t>
      </w:r>
      <w:r w:rsidR="0075683A" w:rsidRPr="00372FC7">
        <w:rPr>
          <w:rFonts w:eastAsiaTheme="minorEastAsia"/>
          <w:lang w:eastAsia="ru-RU"/>
        </w:rPr>
        <w:t>»;</w:t>
      </w:r>
    </w:p>
    <w:p w:rsidR="0075683A" w:rsidRDefault="0075683A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пункт</w:t>
      </w:r>
      <w:r w:rsidR="00EA3E31" w:rsidRPr="00EA3E31">
        <w:rPr>
          <w:rFonts w:eastAsiaTheme="minorEastAsia"/>
          <w:lang w:eastAsia="ru-RU"/>
        </w:rPr>
        <w:t xml:space="preserve"> 15 </w:t>
      </w:r>
      <w:r>
        <w:rPr>
          <w:rFonts w:eastAsiaTheme="minorEastAsia"/>
          <w:lang w:eastAsia="ru-RU"/>
        </w:rPr>
        <w:t>изложить в следующей редакции:</w:t>
      </w:r>
    </w:p>
    <w:p w:rsidR="0075683A" w:rsidRDefault="0075683A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«15. </w:t>
      </w:r>
      <w:r w:rsidRPr="0075683A">
        <w:rPr>
          <w:rFonts w:eastAsiaTheme="minorEastAsia"/>
          <w:lang w:eastAsia="ru-RU"/>
        </w:rPr>
        <w:t xml:space="preserve">При наличии у пациента медицинских показаний к оказанию высокотехнологичной медицинской помощи направление его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</w:t>
      </w:r>
      <w:r w:rsidR="003B7D61">
        <w:rPr>
          <w:rFonts w:eastAsiaTheme="minorEastAsia"/>
          <w:lang w:eastAsia="ru-RU"/>
        </w:rPr>
        <w:t xml:space="preserve">единой государственной </w:t>
      </w:r>
      <w:r w:rsidRPr="0075683A">
        <w:rPr>
          <w:rFonts w:eastAsiaTheme="minorEastAsia"/>
          <w:lang w:eastAsia="ru-RU"/>
        </w:rPr>
        <w:t>информационной системы</w:t>
      </w:r>
      <w:r w:rsidR="003B7D61">
        <w:rPr>
          <w:rFonts w:eastAsiaTheme="minorEastAsia"/>
          <w:lang w:eastAsia="ru-RU"/>
        </w:rPr>
        <w:t xml:space="preserve"> в сфере </w:t>
      </w:r>
      <w:r w:rsidR="003B7D61">
        <w:rPr>
          <w:rFonts w:eastAsiaTheme="minorEastAsia"/>
          <w:lang w:eastAsia="ru-RU"/>
        </w:rPr>
        <w:lastRenderedPageBreak/>
        <w:t>здравоохранения</w:t>
      </w:r>
      <w:r w:rsidRPr="0075683A">
        <w:rPr>
          <w:rFonts w:eastAsiaTheme="minorEastAsia"/>
          <w:lang w:eastAsia="ru-RU"/>
        </w:rPr>
        <w:t xml:space="preserve">, утвержденным приказом Министерства здравоохранения Российской Федерации от 2 октября </w:t>
      </w:r>
      <w:r>
        <w:rPr>
          <w:rFonts w:eastAsiaTheme="minorEastAsia"/>
          <w:lang w:eastAsia="ru-RU"/>
        </w:rPr>
        <w:t>2019 г. №</w:t>
      </w:r>
      <w:r w:rsidRPr="0075683A">
        <w:rPr>
          <w:rFonts w:eastAsiaTheme="minorEastAsia"/>
          <w:lang w:eastAsia="ru-RU"/>
        </w:rPr>
        <w:t xml:space="preserve"> 824н (зарегистрирован в Министерстве юстиции Российской Федерации 22 н</w:t>
      </w:r>
      <w:r>
        <w:rPr>
          <w:rFonts w:eastAsiaTheme="minorEastAsia"/>
          <w:lang w:eastAsia="ru-RU"/>
        </w:rPr>
        <w:t>оября 2019 г., регистрационный № 56607).»;</w:t>
      </w:r>
    </w:p>
    <w:p w:rsidR="00F055E4" w:rsidRPr="00EA3E31" w:rsidRDefault="00F055E4" w:rsidP="00F0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пункт 18</w:t>
      </w:r>
      <w:r w:rsidRPr="00EA3E31">
        <w:rPr>
          <w:rFonts w:eastAsiaTheme="minorEastAsia"/>
          <w:lang w:eastAsia="ru-RU"/>
        </w:rPr>
        <w:t xml:space="preserve"> изложить в следующей редакции:</w:t>
      </w:r>
    </w:p>
    <w:p w:rsidR="00F055E4" w:rsidRDefault="00F055E4" w:rsidP="00F0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«18. При оказании медицинской помощи пациентам с колопроктологическими заболеваниями в случае подозрения на наличие онкологического заболевания пациент направляется к врачу-онкологу первичного онкологического кабинета медицинской организации для уточнения диагноза и определения последующей тактики ведения пациента </w:t>
      </w:r>
      <w:r w:rsidRPr="009E7FAF">
        <w:rPr>
          <w:rFonts w:eastAsiaTheme="minorEastAsia"/>
          <w:lang w:eastAsia="ru-RU"/>
        </w:rPr>
        <w:t>согласно приложению № 3 к настоящему приказу.»;</w:t>
      </w:r>
    </w:p>
    <w:p w:rsidR="00EA3E31" w:rsidRPr="00EA3E31" w:rsidRDefault="0075683A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</w:t>
      </w:r>
      <w:r w:rsidR="00EA3E31" w:rsidRPr="00EA3E31">
        <w:rPr>
          <w:rFonts w:eastAsiaTheme="minorEastAsia"/>
          <w:lang w:eastAsia="ru-RU"/>
        </w:rPr>
        <w:t>ункт 19 изложить в следующей редакции: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EA3E31">
        <w:rPr>
          <w:rFonts w:eastAsiaTheme="minorEastAsia"/>
          <w:lang w:eastAsia="ru-RU"/>
        </w:rPr>
        <w:t>«19. В случае подтверждения у пациента онкологического заболевания пациент направляется к врачу-онкологу автономного учреждения Чувашской Республики «Республиканский клинический онкологический диспансер» Министерства здравоохранения Ч</w:t>
      </w:r>
      <w:r>
        <w:rPr>
          <w:rFonts w:eastAsiaTheme="minorEastAsia"/>
          <w:lang w:eastAsia="ru-RU"/>
        </w:rPr>
        <w:t xml:space="preserve">увашской Республики (далее – АУ </w:t>
      </w:r>
      <w:r w:rsidRPr="00EA3E31">
        <w:rPr>
          <w:rFonts w:eastAsiaTheme="minorEastAsia"/>
          <w:lang w:eastAsia="ru-RU"/>
        </w:rPr>
        <w:t>«Республиканский клинический онкологический диспансер» Минздрава Чувашии), информация о диагнозе пациента (с его добровольного информированного согласия) также направляется в АУ «Республиканский клинический онкологический ди</w:t>
      </w:r>
      <w:r w:rsidR="00605A5B">
        <w:rPr>
          <w:rFonts w:eastAsiaTheme="minorEastAsia"/>
          <w:lang w:eastAsia="ru-RU"/>
        </w:rPr>
        <w:t>спансер» Минздрава Чувашии.»;</w:t>
      </w:r>
    </w:p>
    <w:p w:rsidR="00EA3E31" w:rsidRPr="00EA3E31" w:rsidRDefault="00605A5B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приложения</w:t>
      </w:r>
      <w:r w:rsidR="00EA3E31" w:rsidRPr="00EA3E31">
        <w:rPr>
          <w:rFonts w:eastAsiaTheme="minorEastAsia"/>
          <w:lang w:eastAsia="ru-RU"/>
        </w:rPr>
        <w:t xml:space="preserve"> № 1 </w:t>
      </w:r>
      <w:r>
        <w:rPr>
          <w:rFonts w:eastAsiaTheme="minorEastAsia"/>
          <w:lang w:eastAsia="ru-RU"/>
        </w:rPr>
        <w:t xml:space="preserve">и 2 </w:t>
      </w:r>
      <w:r w:rsidR="00EA3E31" w:rsidRPr="00EA3E31">
        <w:rPr>
          <w:rFonts w:eastAsiaTheme="minorEastAsia"/>
          <w:lang w:eastAsia="ru-RU"/>
        </w:rPr>
        <w:t xml:space="preserve">изложить в редакции согласно приложению № 1 </w:t>
      </w:r>
      <w:r>
        <w:rPr>
          <w:rFonts w:eastAsiaTheme="minorEastAsia"/>
          <w:lang w:eastAsia="ru-RU"/>
        </w:rPr>
        <w:t>и 2 к настоящему приказу;</w:t>
      </w:r>
    </w:p>
    <w:p w:rsidR="00EA3E31" w:rsidRPr="00EA3E31" w:rsidRDefault="00605A5B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дополнить п</w:t>
      </w:r>
      <w:r w:rsidR="00EA3E31" w:rsidRPr="00EA3E31">
        <w:rPr>
          <w:rFonts w:eastAsiaTheme="minorEastAsia"/>
          <w:lang w:eastAsia="ru-RU"/>
        </w:rPr>
        <w:t>риложение</w:t>
      </w:r>
      <w:r>
        <w:rPr>
          <w:rFonts w:eastAsiaTheme="minorEastAsia"/>
          <w:lang w:eastAsia="ru-RU"/>
        </w:rPr>
        <w:t>м № 3</w:t>
      </w:r>
      <w:r w:rsidR="00EA3E31" w:rsidRPr="00EA3E31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в редакции согласно приложению № 3</w:t>
      </w:r>
      <w:r w:rsidR="00EA3E31" w:rsidRPr="00EA3E31">
        <w:rPr>
          <w:rFonts w:eastAsiaTheme="minorEastAsia"/>
          <w:lang w:eastAsia="ru-RU"/>
        </w:rPr>
        <w:t xml:space="preserve"> к настоящему приказу.</w:t>
      </w:r>
    </w:p>
    <w:p w:rsidR="00EA3E31" w:rsidRPr="00EA3E31" w:rsidRDefault="00605A5B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2. </w:t>
      </w:r>
      <w:r w:rsidR="00EA3E31" w:rsidRPr="00EA3E31">
        <w:rPr>
          <w:rFonts w:eastAsiaTheme="minorEastAsia"/>
          <w:lang w:eastAsia="ru-RU"/>
        </w:rPr>
        <w:t>Настоящий</w:t>
      </w:r>
      <w:r>
        <w:rPr>
          <w:rFonts w:eastAsiaTheme="minorEastAsia"/>
          <w:lang w:eastAsia="ru-RU"/>
        </w:rPr>
        <w:t xml:space="preserve"> приказ вступает в силу через десять</w:t>
      </w:r>
      <w:r w:rsidR="00EA3E31" w:rsidRPr="00EA3E31">
        <w:rPr>
          <w:rFonts w:eastAsiaTheme="minorEastAsia"/>
          <w:lang w:eastAsia="ru-RU"/>
        </w:rPr>
        <w:t xml:space="preserve"> дней после дня его официального опубликования.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EA3E31">
        <w:rPr>
          <w:rFonts w:eastAsiaTheme="minorEastAsia"/>
          <w:lang w:eastAsia="ru-RU"/>
        </w:rP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EA3E31" w:rsidRPr="00EA3E31" w:rsidTr="003B08B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A3E31" w:rsidRPr="00EA3E31" w:rsidRDefault="00023CE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И.о. </w:t>
            </w:r>
            <w:r w:rsidR="004574BF">
              <w:rPr>
                <w:rFonts w:eastAsiaTheme="minorEastAsia"/>
                <w:lang w:eastAsia="ru-RU"/>
              </w:rPr>
              <w:t>м</w:t>
            </w:r>
            <w:r w:rsidR="00EA3E31" w:rsidRPr="00EA3E31">
              <w:rPr>
                <w:rFonts w:eastAsiaTheme="minorEastAsia"/>
                <w:lang w:eastAsia="ru-RU"/>
              </w:rPr>
              <w:t>инистр</w:t>
            </w:r>
            <w:r>
              <w:rPr>
                <w:rFonts w:eastAsiaTheme="minorEastAsia"/>
                <w:lang w:eastAsia="ru-RU"/>
              </w:rPr>
              <w:t>а</w:t>
            </w:r>
            <w:r w:rsidR="00EA3E31" w:rsidRPr="00EA3E31">
              <w:rPr>
                <w:rFonts w:eastAsiaTheme="minorEastAsia"/>
                <w:lang w:eastAsia="ru-RU"/>
              </w:rPr>
              <w:t xml:space="preserve"> 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A3E31" w:rsidRPr="00EA3E31" w:rsidRDefault="00023CE1" w:rsidP="0002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В.Ю. Гладнев</w:t>
            </w:r>
            <w:bookmarkStart w:id="0" w:name="_GoBack"/>
            <w:bookmarkEnd w:id="0"/>
          </w:p>
        </w:tc>
      </w:tr>
    </w:tbl>
    <w:p w:rsidR="00EA3E31" w:rsidRDefault="00EA3E31" w:rsidP="00796475">
      <w:pPr>
        <w:spacing w:after="0" w:line="240" w:lineRule="auto"/>
        <w:sectPr w:rsidR="00EA3E31" w:rsidSect="00EA3E31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  <w:bookmarkStart w:id="1" w:name="sub_1100"/>
      <w:r w:rsidRPr="00EA3E31">
        <w:rPr>
          <w:rFonts w:eastAsiaTheme="minorEastAsia" w:cs="Times New Roman CYR"/>
          <w:bCs/>
          <w:lang w:eastAsia="ru-RU"/>
        </w:rPr>
        <w:lastRenderedPageBreak/>
        <w:t>Приложение № 1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  <w:r w:rsidRPr="00EA3E31">
        <w:rPr>
          <w:rFonts w:eastAsiaTheme="minorEastAsia" w:cs="Times New Roman CYR"/>
          <w:bCs/>
          <w:lang w:eastAsia="ru-RU"/>
        </w:rPr>
        <w:t>к приказу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  <w:r w:rsidRPr="00EA3E31">
        <w:rPr>
          <w:rFonts w:eastAsiaTheme="minorEastAsia" w:cs="Times New Roman CYR"/>
          <w:bCs/>
          <w:lang w:eastAsia="ru-RU"/>
        </w:rPr>
        <w:t>Министерства здравоохранения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  <w:r w:rsidRPr="00EA3E31">
        <w:rPr>
          <w:rFonts w:eastAsiaTheme="minorEastAsia" w:cs="Times New Roman CYR"/>
          <w:bCs/>
          <w:lang w:eastAsia="ru-RU"/>
        </w:rPr>
        <w:t>Чувашской Республики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  <w:r w:rsidRPr="00EA3E31">
        <w:rPr>
          <w:rFonts w:eastAsiaTheme="minorEastAsia" w:cs="Times New Roman CYR"/>
          <w:bCs/>
          <w:lang w:eastAsia="ru-RU"/>
        </w:rPr>
        <w:t>от __________ № __________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  <w:r w:rsidRPr="00EA3E31">
        <w:rPr>
          <w:rFonts w:eastAsiaTheme="minorEastAsia" w:cs="Times New Roman CYR"/>
          <w:bCs/>
          <w:lang w:eastAsia="ru-RU"/>
        </w:rPr>
        <w:t>«Приложение № 1</w:t>
      </w:r>
      <w:r w:rsidRPr="00EA3E31">
        <w:rPr>
          <w:rFonts w:eastAsiaTheme="minorEastAsia" w:cs="Times New Roman CYR"/>
          <w:bCs/>
          <w:lang w:eastAsia="ru-RU"/>
        </w:rPr>
        <w:br/>
        <w:t xml:space="preserve">к </w:t>
      </w:r>
      <w:hyperlink w:anchor="sub_1000" w:history="1">
        <w:r w:rsidRPr="00EA3E31">
          <w:rPr>
            <w:rFonts w:eastAsiaTheme="minorEastAsia"/>
            <w:lang w:eastAsia="ru-RU"/>
          </w:rPr>
          <w:t>Порядку</w:t>
        </w:r>
      </w:hyperlink>
      <w:r w:rsidRPr="00EA3E31">
        <w:rPr>
          <w:rFonts w:eastAsiaTheme="minorEastAsia" w:cs="Times New Roman CYR"/>
          <w:bCs/>
          <w:lang w:eastAsia="ru-RU"/>
        </w:rPr>
        <w:t xml:space="preserve"> маршрутизации пациентов при оказании медицинской помощи взрослому населению с заболеваниями толстой кишки, анального канала и промежности колопроктологического профиля</w:t>
      </w:r>
      <w:r w:rsidRPr="00EA3E31">
        <w:rPr>
          <w:rFonts w:eastAsiaTheme="minorEastAsia" w:cs="Times New Roman CYR"/>
          <w:bCs/>
          <w:lang w:eastAsia="ru-RU"/>
        </w:rPr>
        <w:br/>
        <w:t>в Чувашской Республике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 CYR"/>
          <w:b/>
          <w:bCs/>
          <w:lang w:eastAsia="ru-RU"/>
        </w:rPr>
      </w:pPr>
      <w:r w:rsidRPr="00EA3E31">
        <w:rPr>
          <w:rFonts w:eastAsiaTheme="minorEastAsia" w:cs="Times New Roman CYR"/>
          <w:b/>
          <w:bCs/>
          <w:lang w:eastAsia="ru-RU"/>
        </w:rPr>
        <w:t xml:space="preserve">Алгоритмы оказания медицинской помощи пациентам по профилю </w:t>
      </w:r>
      <w:r w:rsidRPr="00EA3E31">
        <w:rPr>
          <w:rFonts w:eastAsiaTheme="minorEastAsia" w:cs="Times New Roman CYR"/>
          <w:b/>
          <w:bCs/>
          <w:lang w:eastAsia="ru-RU"/>
        </w:rPr>
        <w:br/>
        <w:t xml:space="preserve">«колопроктология» 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 CYR"/>
          <w:b/>
          <w:bCs/>
          <w:lang w:eastAsia="ru-RU"/>
        </w:rPr>
      </w:pP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 w:cs="Times New Roman CYR"/>
          <w:b/>
          <w:bCs/>
          <w:lang w:eastAsia="ru-RU"/>
        </w:rPr>
      </w:pPr>
      <w:r w:rsidRPr="00EA3E31">
        <w:rPr>
          <w:rFonts w:eastAsiaTheme="minorEastAsia" w:cs="Times New Roman CYR"/>
          <w:b/>
          <w:bCs/>
          <w:lang w:eastAsia="ru-RU"/>
        </w:rPr>
        <w:t xml:space="preserve">1. Алгоритм оказания медицинской помощи пациентам по профилю </w:t>
      </w:r>
      <w:r w:rsidRPr="00EA3E31">
        <w:rPr>
          <w:rFonts w:eastAsiaTheme="minorEastAsia" w:cs="Times New Roman CYR"/>
          <w:b/>
          <w:bCs/>
          <w:lang w:eastAsia="ru-RU"/>
        </w:rPr>
        <w:br/>
        <w:t xml:space="preserve">«колопроктология» при заболеваниях и состояниях, требующих оказания </w:t>
      </w:r>
      <w:r w:rsidRPr="00EA3E31">
        <w:rPr>
          <w:rFonts w:eastAsiaTheme="minorEastAsia" w:cs="Times New Roman CYR"/>
          <w:b/>
          <w:bCs/>
          <w:lang w:eastAsia="ru-RU"/>
        </w:rPr>
        <w:br/>
        <w:t xml:space="preserve">медицинской помощи в экстренной и неотложной форме </w:t>
      </w:r>
    </w:p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/>
          <w:b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253"/>
      </w:tblGrid>
      <w:tr w:rsidR="00EA3E31" w:rsidRPr="00EA3E31" w:rsidTr="00EA3E3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b/>
                <w:sz w:val="24"/>
                <w:szCs w:val="24"/>
                <w:lang w:eastAsia="ru-RU"/>
              </w:rPr>
              <w:t>№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Наименование диагноза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b/>
                <w:sz w:val="24"/>
                <w:szCs w:val="24"/>
                <w:lang w:eastAsia="ru-RU"/>
              </w:rPr>
              <w:t>Алгоритм оказания медицинской помощи</w:t>
            </w:r>
          </w:p>
        </w:tc>
      </w:tr>
      <w:tr w:rsidR="00EA3E31" w:rsidRPr="00EA3E31" w:rsidTr="00EA3E3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Острый геморрой (К64.0-К64.9);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острая анальная трещина (К60.0);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кровотечение из заднего прохода и прямой кишки (К62.5);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острый парапроктит (К61.0-К61.4);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острое воспаление эпителиального копчикового хода (</w:t>
            </w:r>
            <w:r w:rsidRPr="00EA3E31">
              <w:rPr>
                <w:rFonts w:eastAsiaTheme="minorEastAsia"/>
                <w:sz w:val="24"/>
                <w:szCs w:val="24"/>
                <w:lang w:val="en-US" w:eastAsia="ru-RU"/>
              </w:rPr>
              <w:t>L</w:t>
            </w: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05.0);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абсцесс, флегмона перианальной области (L02.3.3);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пиодермия промежности (L08.8);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пилонидальная киста с абсцессом (L05.0)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Медицинская эвакуация пациента по территориальному принципу в медицинскую организацию I или II уровня;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госпитализация в хирургическое отделение (отделение анестезиологии и реанимации) с последующей консультацией (при наличии медицинских показаний) врача-специалиста медицинской организации III уровня, в том числе с использованием телекоммуникационных средств связи, для решения вопроса о дальнейшей тактике ведения пациента</w:t>
            </w:r>
          </w:p>
        </w:tc>
      </w:tr>
      <w:tr w:rsidR="00EA3E31" w:rsidRPr="00EA3E31" w:rsidTr="00EA3E3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Выпадение прямой кишки с ущемлением (К62.3);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перфорация толстой кишки (К62.8);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острая толстокишечная непроходимость (К56.1, К56.2);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острое кишечное кровотечение (К92.2);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острая токсическая дилатация толстой кишки (K59.3);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травмы ободочной кишки (S36.5);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травмы прямой кишки (S36.6);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травмы промежности и анального канала (S39.6);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травмы нескольких внутрибрюшных органов (S36.7);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инородное тело в ободочной кишке (T18.4);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инородное тело в прямой кишке (T18.5);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острый ишемический колит (K55.0);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мезетериальная(ый), артериальная(ый), венозная(ый) эмболия, инфаркт, тромбоз (K55.0)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Медицинская эвакуация пациента по территориальному принципу в медицинскую организацию II уровня;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госпитализация в хирургическое отделение (отделение анестезиологии и реанимации) с последующей консультацией (при наличии медицинских показаний) врача-специалиста медицинской организации III уровня, в том числе с использованием телекоммуникационных средств связи, для решения вопроса о дальнейшей тактике ведения пациента</w:t>
            </w:r>
          </w:p>
        </w:tc>
      </w:tr>
    </w:tbl>
    <w:p w:rsidR="00EA3E31" w:rsidRP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A3E31" w:rsidRDefault="00EA3E31" w:rsidP="007964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 w:cs="Times New Roman CYR"/>
          <w:b/>
          <w:bCs/>
          <w:lang w:eastAsia="ru-RU"/>
        </w:rPr>
      </w:pPr>
      <w:r w:rsidRPr="00EA3E31">
        <w:rPr>
          <w:rFonts w:eastAsiaTheme="minorEastAsia" w:cs="Times New Roman CYR"/>
          <w:b/>
          <w:bCs/>
          <w:lang w:eastAsia="ru-RU"/>
        </w:rPr>
        <w:t xml:space="preserve">2. Алгоритм оказания медицинской помощи пациентам по профилю </w:t>
      </w:r>
      <w:r w:rsidRPr="00EA3E31">
        <w:rPr>
          <w:rFonts w:eastAsiaTheme="minorEastAsia" w:cs="Times New Roman CYR"/>
          <w:b/>
          <w:bCs/>
          <w:lang w:eastAsia="ru-RU"/>
        </w:rPr>
        <w:br/>
        <w:t>«колопроктология»</w:t>
      </w:r>
      <w:r w:rsidR="003B7D61">
        <w:rPr>
          <w:rFonts w:eastAsiaTheme="minorEastAsia" w:cs="Times New Roman CYR"/>
          <w:b/>
          <w:bCs/>
          <w:lang w:eastAsia="ru-RU"/>
        </w:rPr>
        <w:t xml:space="preserve"> при заболеваниях и состояниях в плановой форме</w:t>
      </w:r>
    </w:p>
    <w:p w:rsidR="003B7D61" w:rsidRPr="00F055E4" w:rsidRDefault="003B7D61" w:rsidP="007964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 w:cs="Times New Roman CYR"/>
          <w:b/>
          <w:bCs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253"/>
      </w:tblGrid>
      <w:tr w:rsidR="00EA3E31" w:rsidRPr="00EA3E31" w:rsidTr="00EA3E3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b/>
                <w:sz w:val="24"/>
                <w:szCs w:val="24"/>
                <w:lang w:eastAsia="ru-RU"/>
              </w:rPr>
              <w:t>№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b/>
                <w:sz w:val="24"/>
                <w:szCs w:val="24"/>
                <w:lang w:eastAsia="ru-RU"/>
              </w:rPr>
              <w:t>Наименование диагноза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b/>
                <w:sz w:val="24"/>
                <w:szCs w:val="24"/>
                <w:lang w:eastAsia="ru-RU"/>
              </w:rPr>
              <w:t>Алгоритм оказания медицинской помощи</w:t>
            </w:r>
          </w:p>
        </w:tc>
      </w:tr>
      <w:tr w:rsidR="00EA3E31" w:rsidRPr="00EA3E31" w:rsidTr="00EA3E3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Геморрой (</w:t>
            </w:r>
            <w:r w:rsidRPr="00EA3E31">
              <w:rPr>
                <w:rFonts w:eastAsiaTheme="minorEastAsia"/>
                <w:sz w:val="24"/>
                <w:szCs w:val="24"/>
                <w:lang w:val="en-US" w:eastAsia="ru-RU"/>
              </w:rPr>
              <w:t>K</w:t>
            </w: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64.0-</w:t>
            </w:r>
            <w:r w:rsidRPr="00EA3E31">
              <w:rPr>
                <w:rFonts w:eastAsiaTheme="minorEastAsia"/>
                <w:sz w:val="24"/>
                <w:szCs w:val="24"/>
                <w:lang w:val="en-US" w:eastAsia="ru-RU"/>
              </w:rPr>
              <w:t>K</w:t>
            </w: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64.3);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хроническая анальная трещина (K60.1);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криптит (K62.8);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анальные сосочки (К62.8);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папиллит (K62.8);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свищи прямой кишки (K60.3 - K60.5);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эпителиальный копчиковый ход (</w:t>
            </w:r>
            <w:r w:rsidRPr="00EA3E31">
              <w:rPr>
                <w:rFonts w:eastAsiaTheme="minorEastAsia"/>
                <w:sz w:val="24"/>
                <w:szCs w:val="24"/>
                <w:lang w:val="en-US" w:eastAsia="ru-RU"/>
              </w:rPr>
              <w:t>L</w:t>
            </w: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05.9);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анокопчиковый болевой синдром (М53.3);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недостаточность анального жома (R15);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перианальные сосочки (К64.4);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остроконечные перианальные кондиломы (А63.0);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анальный зуд (L29.0, L29.3);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ректоцеле (N81.6);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выпадение прямой кишки (K62.3);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ректовагинальные свищи (N82.3);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коловагинальные свищи (N32.3);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пузырно-кишечный свищ (N32.1);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уретральный свищ (N36.0);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кишечно-маточный свищ (N82.4);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толстокишечный свищ (K63.2);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стриктура заднего прохода (K62.4);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язвенный колит (K51.0);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болезнь Крона (K50);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синдром раздраженного кишечника (K58);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дивертикулярная болезнь ободочной кишки (K57.3);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проктит и проктосигмоидит (K62.8, K63.8, K52.9);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колит (K52, K55.1);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функциональные кишечные нарушения (K59);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полипы анального канала и прямой кишки (K62.0, K62.1);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 xml:space="preserve">семейный аденоматоз толстой кишки </w:t>
            </w: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(D12.6.8);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эндометриоз толстой кишки (N80.5);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болезнь Гиршпрунга (Q43.1);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аномалии развития ободочной кишки (Q43.2, Q43.3);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аномалии развития прямой кишки и аноректальной области у взрослых (Q42, Q42.9);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ангиодисплазия ободочной кишки (K55.2);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параректальная тератоидная киста (</w:t>
            </w:r>
            <w:r w:rsidRPr="00EA3E31">
              <w:rPr>
                <w:rFonts w:eastAsiaTheme="minorEastAsia"/>
                <w:sz w:val="24"/>
                <w:szCs w:val="24"/>
                <w:lang w:val="en-US" w:eastAsia="ru-RU"/>
              </w:rPr>
              <w:t>L</w:t>
            </w: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05.9);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аллергический, токсический и радиационный колиты (K52.0.2);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радиационный проктит (K62.7);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наличие колостомы (Z93.3);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наличие илеостомы (Z93.2);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дисфункция после колостомии и энтеротомии (K91.4);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осложнения коло- и илеостом (K45, K56.6, K63.8)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При подозрении или выявлении заболеваний толстой кишки, анального канала и промежности и их осложнений пациент направляется на консультацию к врачу-хирургу медицинской организации, оказывающей первичную медико-санитарную помо</w:t>
            </w:r>
            <w:r w:rsidR="00605A5B">
              <w:rPr>
                <w:rFonts w:eastAsiaTheme="minorEastAsia"/>
                <w:sz w:val="24"/>
                <w:szCs w:val="24"/>
                <w:lang w:eastAsia="ru-RU"/>
              </w:rPr>
              <w:t>щь по территориальному принципу.</w:t>
            </w:r>
          </w:p>
          <w:p w:rsidR="00EA3E31" w:rsidRPr="00EA3E31" w:rsidRDefault="00605A5B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="00EA3E31" w:rsidRPr="00EA3E31">
              <w:rPr>
                <w:rFonts w:eastAsiaTheme="minorEastAsia"/>
                <w:sz w:val="24"/>
                <w:szCs w:val="24"/>
                <w:lang w:eastAsia="ru-RU"/>
              </w:rPr>
              <w:t xml:space="preserve">ри необходимости проведения консультации врача-колопроктолога пациент направляется в колопроктологический кабинет БУ «Городская клиническая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больница № 1» Минздрава Чувашии.</w:t>
            </w:r>
          </w:p>
          <w:p w:rsidR="00EA3E31" w:rsidRPr="00EA3E31" w:rsidRDefault="00605A5B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="00EA3E31" w:rsidRPr="00EA3E31">
              <w:rPr>
                <w:rFonts w:eastAsiaTheme="minorEastAsia"/>
                <w:sz w:val="24"/>
                <w:szCs w:val="24"/>
                <w:lang w:eastAsia="ru-RU"/>
              </w:rPr>
              <w:t xml:space="preserve">ри невозможности оказания медицинской помощи в рамках первичной специализированной медико-санитарной помощи пациент направляется в отделение колопроктологии БУ «Городская клиническая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больница № 1» Минздрава Чувашии.</w:t>
            </w:r>
          </w:p>
          <w:p w:rsidR="00EA3E31" w:rsidRPr="00EA3E31" w:rsidRDefault="00EA3E31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 xml:space="preserve">При подозрении на злокачественное новообразование толстой кишки, анального канала и промежности пациент направляется к врачу-онкологу первичного онкологического кабинета, центра амбулаторной онкологической помощи медицинской организации, оказывающей первичную медико-санитарную помощь по территориальному принципу (при отсутствии первичного онкологического кабинета, центра амбулаторной онкологической помощи </w:t>
            </w:r>
            <w:r w:rsidR="005C5E57">
              <w:rPr>
                <w:rFonts w:eastAsiaTheme="minorEastAsia"/>
                <w:sz w:val="24"/>
                <w:szCs w:val="24"/>
                <w:lang w:eastAsia="ru-RU"/>
              </w:rPr>
              <w:t>пациент направляется в АУ «</w:t>
            </w:r>
            <w:r w:rsidRPr="00EA3E31">
              <w:rPr>
                <w:rFonts w:eastAsiaTheme="minorEastAsia"/>
                <w:sz w:val="24"/>
                <w:szCs w:val="24"/>
                <w:lang w:eastAsia="ru-RU"/>
              </w:rPr>
              <w:t>Республиканский клини</w:t>
            </w:r>
            <w:r w:rsidR="005C5E57">
              <w:rPr>
                <w:rFonts w:eastAsiaTheme="minorEastAsia"/>
                <w:sz w:val="24"/>
                <w:szCs w:val="24"/>
                <w:lang w:eastAsia="ru-RU"/>
              </w:rPr>
              <w:t>ческий онкологический диспансер» Минздрава Чувашии)</w:t>
            </w:r>
            <w:r w:rsidR="001853B6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</w:tc>
      </w:tr>
    </w:tbl>
    <w:p w:rsidR="005C5E57" w:rsidRPr="00EA3E31" w:rsidRDefault="005C5E57" w:rsidP="007964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="Times New Roman CYR"/>
          <w:b/>
          <w:bCs/>
          <w:lang w:eastAsia="ru-RU"/>
        </w:rPr>
      </w:pPr>
    </w:p>
    <w:p w:rsidR="00EA3E31" w:rsidRDefault="00EA3E31" w:rsidP="00796475">
      <w:pPr>
        <w:spacing w:after="0" w:line="240" w:lineRule="auto"/>
      </w:pPr>
    </w:p>
    <w:p w:rsidR="00796475" w:rsidRDefault="00796475" w:rsidP="00796475">
      <w:pPr>
        <w:spacing w:after="0" w:line="240" w:lineRule="auto"/>
        <w:sectPr w:rsidR="00796475" w:rsidSect="00EA3E3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96475" w:rsidRPr="00796475" w:rsidRDefault="00796475" w:rsidP="0079647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796475">
        <w:rPr>
          <w:rFonts w:ascii="Times New Roman CYR" w:eastAsiaTheme="minorEastAsia" w:hAnsi="Times New Roman CYR" w:cs="Times New Roman CYR"/>
          <w:lang w:eastAsia="ru-RU"/>
        </w:rPr>
        <w:lastRenderedPageBreak/>
        <w:t>Приложение № 2</w:t>
      </w:r>
    </w:p>
    <w:p w:rsidR="00796475" w:rsidRPr="00796475" w:rsidRDefault="00796475" w:rsidP="0079647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796475">
        <w:rPr>
          <w:rFonts w:ascii="Times New Roman CYR" w:eastAsiaTheme="minorEastAsia" w:hAnsi="Times New Roman CYR" w:cs="Times New Roman CYR"/>
          <w:lang w:eastAsia="ru-RU"/>
        </w:rPr>
        <w:t>к приказу</w:t>
      </w:r>
    </w:p>
    <w:p w:rsidR="00796475" w:rsidRPr="00796475" w:rsidRDefault="00796475" w:rsidP="0079647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796475">
        <w:rPr>
          <w:rFonts w:ascii="Times New Roman CYR" w:eastAsiaTheme="minorEastAsia" w:hAnsi="Times New Roman CYR" w:cs="Times New Roman CYR"/>
          <w:lang w:eastAsia="ru-RU"/>
        </w:rPr>
        <w:t xml:space="preserve">Министерства здравоохранения </w:t>
      </w:r>
      <w:r w:rsidRPr="00796475">
        <w:rPr>
          <w:rFonts w:ascii="Times New Roman CYR" w:eastAsiaTheme="minorEastAsia" w:hAnsi="Times New Roman CYR" w:cs="Times New Roman CYR"/>
          <w:lang w:eastAsia="ru-RU"/>
        </w:rPr>
        <w:br/>
        <w:t>Чувашской Республики</w:t>
      </w:r>
    </w:p>
    <w:p w:rsidR="00796475" w:rsidRPr="00796475" w:rsidRDefault="00796475" w:rsidP="0079647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796475">
        <w:rPr>
          <w:rFonts w:ascii="Times New Roman CYR" w:eastAsiaTheme="minorEastAsia" w:hAnsi="Times New Roman CYR" w:cs="Times New Roman CYR"/>
          <w:lang w:eastAsia="ru-RU"/>
        </w:rPr>
        <w:t>от __________ № ___________</w:t>
      </w:r>
    </w:p>
    <w:p w:rsidR="00796475" w:rsidRPr="00796475" w:rsidRDefault="00796475" w:rsidP="0079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96475" w:rsidRPr="00796475" w:rsidRDefault="00796475" w:rsidP="0079647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  <w:r w:rsidRPr="00796475">
        <w:rPr>
          <w:rFonts w:eastAsiaTheme="minorEastAsia" w:cs="Times New Roman CYR"/>
          <w:bCs/>
          <w:lang w:eastAsia="ru-RU"/>
        </w:rPr>
        <w:t>«Приложение № 2</w:t>
      </w:r>
      <w:r w:rsidRPr="00796475">
        <w:rPr>
          <w:rFonts w:eastAsiaTheme="minorEastAsia" w:cs="Times New Roman CYR"/>
          <w:bCs/>
          <w:lang w:eastAsia="ru-RU"/>
        </w:rPr>
        <w:br/>
        <w:t xml:space="preserve">к </w:t>
      </w:r>
      <w:hyperlink w:anchor="sub_1000" w:history="1">
        <w:r w:rsidRPr="00796475">
          <w:rPr>
            <w:rFonts w:eastAsiaTheme="minorEastAsia"/>
            <w:lang w:eastAsia="ru-RU"/>
          </w:rPr>
          <w:t>Порядку</w:t>
        </w:r>
      </w:hyperlink>
      <w:r w:rsidRPr="00796475">
        <w:rPr>
          <w:rFonts w:eastAsiaTheme="minorEastAsia" w:cs="Times New Roman CYR"/>
          <w:bCs/>
          <w:lang w:eastAsia="ru-RU"/>
        </w:rPr>
        <w:t xml:space="preserve"> маршрутизации пациентов при оказании медицинской помощи взрослому населению с заболеваниями толстой кишки, анального канала и промежности колопроктологического профиля</w:t>
      </w:r>
      <w:r w:rsidRPr="00796475">
        <w:rPr>
          <w:rFonts w:eastAsiaTheme="minorEastAsia" w:cs="Times New Roman CYR"/>
          <w:bCs/>
          <w:lang w:eastAsia="ru-RU"/>
        </w:rPr>
        <w:br/>
        <w:t>в Чувашской Республике</w:t>
      </w:r>
    </w:p>
    <w:p w:rsidR="00796475" w:rsidRPr="00796475" w:rsidRDefault="00796475" w:rsidP="0079647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</w:p>
    <w:p w:rsidR="00796475" w:rsidRPr="00796475" w:rsidRDefault="00796475" w:rsidP="0079647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eastAsiaTheme="minorEastAsia"/>
          <w:b/>
          <w:bCs/>
          <w:lang w:eastAsia="ru-RU"/>
        </w:rPr>
      </w:pPr>
      <w:r w:rsidRPr="00796475">
        <w:rPr>
          <w:rFonts w:eastAsiaTheme="minorEastAsia"/>
          <w:b/>
          <w:bCs/>
          <w:lang w:eastAsia="ru-RU"/>
        </w:rPr>
        <w:t xml:space="preserve">Схема прикрепления территорий обслуживания к медицинским </w:t>
      </w:r>
      <w:r w:rsidRPr="00796475">
        <w:rPr>
          <w:rFonts w:eastAsiaTheme="minorEastAsia"/>
          <w:b/>
          <w:bCs/>
          <w:lang w:eastAsia="ru-RU"/>
        </w:rPr>
        <w:br/>
        <w:t xml:space="preserve">организациям, проводящим эндоскопические исследования </w:t>
      </w:r>
      <w:r w:rsidRPr="00796475">
        <w:rPr>
          <w:rFonts w:eastAsiaTheme="minorEastAsia"/>
          <w:b/>
          <w:bCs/>
          <w:lang w:eastAsia="ru-RU"/>
        </w:rPr>
        <w:br/>
        <w:t>прямой и ободочной кишки *</w:t>
      </w:r>
    </w:p>
    <w:p w:rsidR="00796475" w:rsidRPr="00796475" w:rsidRDefault="00796475" w:rsidP="00796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796475" w:rsidRPr="00796475" w:rsidTr="003B08B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796475">
              <w:rPr>
                <w:rFonts w:eastAsiaTheme="minorEastAsia"/>
                <w:b/>
                <w:sz w:val="24"/>
                <w:szCs w:val="24"/>
                <w:lang w:eastAsia="ru-RU"/>
              </w:rPr>
              <w:br/>
              <w:t>медицинской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b/>
                <w:sz w:val="24"/>
                <w:szCs w:val="24"/>
                <w:lang w:eastAsia="ru-RU"/>
              </w:rPr>
              <w:t>Прикрепленные территории обслуживания</w:t>
            </w:r>
          </w:p>
        </w:tc>
      </w:tr>
      <w:tr w:rsidR="00796475" w:rsidRPr="00796475" w:rsidTr="003B08BF">
        <w:trPr>
          <w:trHeight w:val="16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«Республиканская клиническая больница»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«Батыревская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24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«Цивильская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34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60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«Шемуршинская </w:t>
            </w:r>
            <w:r w:rsidR="00605A5B">
              <w:rPr>
                <w:rFonts w:eastAsiaTheme="minorEastAsia"/>
                <w:sz w:val="24"/>
                <w:szCs w:val="24"/>
                <w:lang w:eastAsia="ru-RU"/>
              </w:rPr>
              <w:t>районная больница</w:t>
            </w: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28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«Ядринская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297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«Яльчикская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D62459" w:rsidRPr="00796475" w:rsidTr="003B08BF">
        <w:trPr>
          <w:trHeight w:val="297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D62459" w:rsidRPr="00D62459" w:rsidRDefault="00D62459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59" w:rsidRPr="00796475" w:rsidRDefault="00D62459" w:rsidP="00D6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D62459">
              <w:rPr>
                <w:rFonts w:eastAsiaTheme="minorEastAsia"/>
                <w:sz w:val="24"/>
                <w:szCs w:val="24"/>
                <w:lang w:eastAsia="ru-RU"/>
              </w:rPr>
              <w:t>категория граждан, утвержденная приказом Министерства здравоохранения Чувашской Респуб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лики от 31 июля 2019 г. № 1076 </w:t>
            </w:r>
            <w:r w:rsidRPr="00D62459">
              <w:rPr>
                <w:rFonts w:eastAsiaTheme="minorEastAsia"/>
                <w:sz w:val="24"/>
                <w:szCs w:val="24"/>
                <w:lang w:eastAsia="ru-RU"/>
              </w:rPr>
              <w:t xml:space="preserve">«Об утверждении перечня категорий граждан, которым оказывается медицинская помощь в бюджетном учреждении Чувашской Республики «Республиканский клинический госпиталь для ветеранов войн» Министерства здравоохранения Чувашской Республики» (зарегистрирован в Министерстве юстиции и имущественных отношений </w:t>
            </w:r>
            <w:r w:rsidR="004574BF">
              <w:rPr>
                <w:rFonts w:eastAsiaTheme="minorEastAsia"/>
                <w:sz w:val="24"/>
                <w:szCs w:val="24"/>
                <w:lang w:eastAsia="ru-RU"/>
              </w:rPr>
              <w:t xml:space="preserve">Чувашской Республики </w:t>
            </w:r>
            <w:r w:rsidR="004574BF">
              <w:rPr>
                <w:rFonts w:eastAsiaTheme="minorEastAsia"/>
                <w:sz w:val="24"/>
                <w:szCs w:val="24"/>
                <w:lang w:eastAsia="ru-RU"/>
              </w:rPr>
              <w:br/>
            </w:r>
            <w:r w:rsidRPr="00D62459">
              <w:rPr>
                <w:rFonts w:eastAsiaTheme="minorEastAsia"/>
                <w:sz w:val="24"/>
                <w:szCs w:val="24"/>
                <w:lang w:eastAsia="ru-RU"/>
              </w:rPr>
              <w:t>19 августа 2019 г., регистрационный № 5334)</w:t>
            </w:r>
          </w:p>
        </w:tc>
      </w:tr>
      <w:tr w:rsidR="00796475" w:rsidRPr="00796475" w:rsidTr="003B08BF">
        <w:trPr>
          <w:trHeight w:val="22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АУ «Республиканский клинический онкологический диспансер»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«ЦРБ Алатырского района»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21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«Вурнарская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104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«Козловская ЦРБ им. И. Е. Виноградова»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18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«Урмарская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29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«Янтиковская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19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«Больница скорой медицинской помощи»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«Больница скорой медицинской помощи»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18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590E9D" w:rsidP="005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филиал «Красноармейская центральная районная больница</w:t>
            </w: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796475" w:rsidRPr="00796475">
              <w:rPr>
                <w:rFonts w:eastAsiaTheme="minorEastAsia"/>
                <w:sz w:val="24"/>
                <w:szCs w:val="24"/>
                <w:lang w:eastAsia="ru-RU"/>
              </w:rPr>
              <w:t>БУ «</w:t>
            </w: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>Больница скорой медицинской помощи»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796475"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796475" w:rsidRPr="00796475" w:rsidTr="003B08BF">
        <w:trPr>
          <w:trHeight w:val="210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«Городской клинический центр»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D62459" w:rsidTr="003B08BF">
        <w:trPr>
          <w:trHeight w:val="180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«Моргаушская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36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«Городская клиническая больница № 1»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«Городская клиническая больница № 1»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A24EA4" w:rsidRPr="00796475" w:rsidTr="003B08BF">
        <w:trPr>
          <w:trHeight w:val="360"/>
        </w:trPr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4EA4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A4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«Чебоксарская районная больница»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796475" w:rsidRPr="00796475" w:rsidTr="003B08BF">
        <w:trPr>
          <w:trHeight w:val="23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«Аликовская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28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«Центральная городская больница»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«Центральная городская больница»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A24EA4" w:rsidRPr="00796475" w:rsidTr="003B08BF">
        <w:trPr>
          <w:trHeight w:val="285"/>
        </w:trPr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4EA4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A4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«Вторая городская больница»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25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«Первая Чебоксарская ГБ им. П.Н. Осипова»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A24EA4" w:rsidRPr="00796475" w:rsidTr="0097788D">
        <w:trPr>
          <w:trHeight w:val="46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EA4" w:rsidRPr="00796475" w:rsidRDefault="00A24EA4" w:rsidP="0079647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96475">
              <w:rPr>
                <w:rFonts w:eastAsiaTheme="minorEastAsia"/>
                <w:sz w:val="24"/>
                <w:szCs w:val="24"/>
              </w:rPr>
              <w:t>БУ «Новочебоксарская городская больница» Минздрава Чувашии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A4" w:rsidRPr="00796475" w:rsidRDefault="00A24EA4" w:rsidP="0079647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</w:rPr>
              <w:t>БУ «Новочебоксарская городская больница» Минздрава Чувашии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24EA4" w:rsidRPr="00796475" w:rsidTr="0097788D">
        <w:trPr>
          <w:trHeight w:val="360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4EA4" w:rsidRPr="00796475" w:rsidRDefault="00A24EA4" w:rsidP="0079647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A4" w:rsidRPr="00796475" w:rsidRDefault="00A24EA4" w:rsidP="00796475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«Мариинско-Посадская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39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«Канашский межтерриториальный медицинский центр»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«Канашский межтерриториальный медицинский центр»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24EA4" w:rsidRPr="00796475" w:rsidTr="003B08BF">
        <w:trPr>
          <w:trHeight w:val="390"/>
        </w:trPr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4EA4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A4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«Канашская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195"/>
        </w:trPr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«Ибресинская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226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«Комсомольская ЦРБ»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  <w:tr w:rsidR="00796475" w:rsidRPr="00796475" w:rsidTr="003B08BF">
        <w:trPr>
          <w:trHeight w:val="31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>БУ «Шумерлинский межтерриториальный мед</w:t>
            </w:r>
            <w:r w:rsidR="008C50C2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цинский центр»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>БУ «Шумерлинский межтерриториальный мед</w:t>
            </w:r>
            <w:r w:rsidR="008C50C2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цинский центр»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24EA4" w:rsidRPr="00796475" w:rsidTr="003B08BF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4EA4" w:rsidRPr="00796475" w:rsidRDefault="00A24EA4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EA4" w:rsidRPr="00796475" w:rsidRDefault="00590E9D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филиал «Порецкая центральная районная больница</w:t>
            </w:r>
            <w:r w:rsidR="00A24EA4" w:rsidRPr="00796475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 БУ «Шумерлинский межте</w:t>
            </w:r>
            <w:r w:rsidR="008C50C2">
              <w:rPr>
                <w:rFonts w:eastAsiaTheme="minorEastAsia"/>
                <w:sz w:val="24"/>
                <w:szCs w:val="24"/>
                <w:lang w:eastAsia="ru-RU"/>
              </w:rPr>
              <w:t>рриториальный медицинский центр»</w:t>
            </w:r>
            <w:r w:rsidR="00A24EA4"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 Минздрава Чувашии</w:t>
            </w:r>
            <w:r w:rsidR="008C50C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475" w:rsidRPr="00796475" w:rsidTr="00A24EA4">
        <w:trPr>
          <w:trHeight w:val="280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6475" w:rsidRPr="00796475" w:rsidRDefault="00796475" w:rsidP="007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75" w:rsidRPr="00796475" w:rsidRDefault="00796475" w:rsidP="00A2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БУ «Красночетайская </w:t>
            </w:r>
            <w:r w:rsidR="00A24EA4">
              <w:rPr>
                <w:rFonts w:eastAsiaTheme="minorEastAsia"/>
                <w:sz w:val="24"/>
                <w:szCs w:val="24"/>
                <w:lang w:eastAsia="ru-RU"/>
              </w:rPr>
              <w:t>районная больница</w:t>
            </w:r>
            <w:r w:rsidRPr="00796475">
              <w:rPr>
                <w:rFonts w:eastAsiaTheme="minorEastAsia"/>
                <w:sz w:val="24"/>
                <w:szCs w:val="24"/>
                <w:lang w:eastAsia="ru-RU"/>
              </w:rPr>
              <w:t xml:space="preserve">» </w:t>
            </w:r>
            <w:r w:rsidRPr="00796475">
              <w:rPr>
                <w:rFonts w:eastAsiaTheme="minorEastAsia"/>
                <w:sz w:val="24"/>
                <w:szCs w:val="24"/>
              </w:rPr>
              <w:t>Минздрава Чувашии</w:t>
            </w:r>
          </w:p>
        </w:tc>
      </w:tr>
    </w:tbl>
    <w:p w:rsidR="001D620E" w:rsidRDefault="00796475" w:rsidP="001D6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1D620E" w:rsidSect="00EA3E3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96475">
        <w:rPr>
          <w:rFonts w:eastAsiaTheme="minorEastAsia"/>
          <w:sz w:val="20"/>
          <w:szCs w:val="20"/>
          <w:lang w:eastAsia="ru-RU"/>
        </w:rPr>
        <w:t>* Направление пациентов для эндоскопического исследования прямой и ободочной кишки в указанные медицинские организации осуществляется при отсутствии возможности проведения исследования в условиях медицинской организации, оказывающей первичную медико-санитарную помощь (отсутствие диагностического оборудования, отсутствие врача-специалиста, неисправность диагностического оборудования и пр.).</w:t>
      </w:r>
      <w:r w:rsidR="001853B6">
        <w:rPr>
          <w:rFonts w:eastAsiaTheme="minorEastAsia"/>
          <w:sz w:val="20"/>
          <w:szCs w:val="20"/>
          <w:lang w:eastAsia="ru-RU"/>
        </w:rPr>
        <w:t>».</w:t>
      </w:r>
    </w:p>
    <w:p w:rsidR="001853B6" w:rsidRPr="00796475" w:rsidRDefault="001853B6" w:rsidP="001853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lastRenderedPageBreak/>
        <w:t>Приложение № 3</w:t>
      </w:r>
    </w:p>
    <w:p w:rsidR="001853B6" w:rsidRPr="00796475" w:rsidRDefault="001853B6" w:rsidP="001853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796475">
        <w:rPr>
          <w:rFonts w:ascii="Times New Roman CYR" w:eastAsiaTheme="minorEastAsia" w:hAnsi="Times New Roman CYR" w:cs="Times New Roman CYR"/>
          <w:lang w:eastAsia="ru-RU"/>
        </w:rPr>
        <w:t>к приказу</w:t>
      </w:r>
    </w:p>
    <w:p w:rsidR="001853B6" w:rsidRPr="00796475" w:rsidRDefault="001853B6" w:rsidP="001853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796475">
        <w:rPr>
          <w:rFonts w:ascii="Times New Roman CYR" w:eastAsiaTheme="minorEastAsia" w:hAnsi="Times New Roman CYR" w:cs="Times New Roman CYR"/>
          <w:lang w:eastAsia="ru-RU"/>
        </w:rPr>
        <w:t xml:space="preserve">Министерства здравоохранения </w:t>
      </w:r>
      <w:r w:rsidRPr="00796475">
        <w:rPr>
          <w:rFonts w:ascii="Times New Roman CYR" w:eastAsiaTheme="minorEastAsia" w:hAnsi="Times New Roman CYR" w:cs="Times New Roman CYR"/>
          <w:lang w:eastAsia="ru-RU"/>
        </w:rPr>
        <w:br/>
        <w:t>Чувашской Республики</w:t>
      </w:r>
    </w:p>
    <w:p w:rsidR="001853B6" w:rsidRPr="00796475" w:rsidRDefault="001853B6" w:rsidP="001853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eastAsiaTheme="minorEastAsia" w:hAnsi="Times New Roman CYR" w:cs="Times New Roman CYR"/>
          <w:lang w:eastAsia="ru-RU"/>
        </w:rPr>
      </w:pPr>
      <w:r w:rsidRPr="00796475">
        <w:rPr>
          <w:rFonts w:ascii="Times New Roman CYR" w:eastAsiaTheme="minorEastAsia" w:hAnsi="Times New Roman CYR" w:cs="Times New Roman CYR"/>
          <w:lang w:eastAsia="ru-RU"/>
        </w:rPr>
        <w:t>от __________ № ___________</w:t>
      </w:r>
    </w:p>
    <w:p w:rsidR="001853B6" w:rsidRPr="00796475" w:rsidRDefault="001853B6" w:rsidP="00185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853B6" w:rsidRPr="00796475" w:rsidRDefault="001853B6" w:rsidP="001853B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Theme="minorEastAsia" w:cs="Times New Roman CYR"/>
          <w:bCs/>
          <w:lang w:eastAsia="ru-RU"/>
        </w:rPr>
      </w:pPr>
      <w:r>
        <w:rPr>
          <w:rFonts w:eastAsiaTheme="minorEastAsia" w:cs="Times New Roman CYR"/>
          <w:bCs/>
          <w:lang w:eastAsia="ru-RU"/>
        </w:rPr>
        <w:t>«Приложение № 3</w:t>
      </w:r>
      <w:r w:rsidRPr="00796475">
        <w:rPr>
          <w:rFonts w:eastAsiaTheme="minorEastAsia" w:cs="Times New Roman CYR"/>
          <w:bCs/>
          <w:lang w:eastAsia="ru-RU"/>
        </w:rPr>
        <w:br/>
        <w:t xml:space="preserve">к </w:t>
      </w:r>
      <w:hyperlink w:anchor="sub_1000" w:history="1">
        <w:r w:rsidRPr="00796475">
          <w:rPr>
            <w:rFonts w:eastAsiaTheme="minorEastAsia"/>
            <w:lang w:eastAsia="ru-RU"/>
          </w:rPr>
          <w:t>Порядку</w:t>
        </w:r>
      </w:hyperlink>
      <w:r w:rsidRPr="00796475">
        <w:rPr>
          <w:rFonts w:eastAsiaTheme="minorEastAsia" w:cs="Times New Roman CYR"/>
          <w:bCs/>
          <w:lang w:eastAsia="ru-RU"/>
        </w:rPr>
        <w:t xml:space="preserve"> маршрутизации пациентов при оказании медицинской помощи взрослому населению с заболеваниями толстой кишки, анального канала и промежности колопроктологического профиля</w:t>
      </w:r>
      <w:r w:rsidRPr="00796475">
        <w:rPr>
          <w:rFonts w:eastAsiaTheme="minorEastAsia" w:cs="Times New Roman CYR"/>
          <w:bCs/>
          <w:lang w:eastAsia="ru-RU"/>
        </w:rPr>
        <w:br/>
        <w:t>в Чувашской Республике</w:t>
      </w:r>
    </w:p>
    <w:p w:rsidR="001853B6" w:rsidRDefault="001853B6" w:rsidP="00796475">
      <w:pPr>
        <w:spacing w:after="0" w:line="240" w:lineRule="auto"/>
      </w:pPr>
    </w:p>
    <w:p w:rsidR="00605A5B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 w:cs="Times New Roman CYR"/>
          <w:b/>
          <w:bCs/>
          <w:lang w:eastAsia="ru-RU"/>
        </w:rPr>
      </w:pPr>
      <w:r w:rsidRPr="009E7FAF">
        <w:rPr>
          <w:rFonts w:eastAsiaTheme="minorEastAsia" w:cs="Times New Roman CYR"/>
          <w:b/>
          <w:bCs/>
          <w:lang w:eastAsia="ru-RU"/>
        </w:rPr>
        <w:t xml:space="preserve">Маршрут пациентов при оказании медицинской помощи пациентам по профилю «колопроктология» при </w:t>
      </w:r>
      <w:r w:rsidRPr="009E7FAF">
        <w:rPr>
          <w:rFonts w:eastAsiaTheme="minorEastAsia"/>
          <w:b/>
          <w:lang w:eastAsia="ru-RU"/>
        </w:rPr>
        <w:t xml:space="preserve">опухолевидных доброкачественных </w:t>
      </w:r>
      <w:r w:rsidR="009E7FAF" w:rsidRPr="009E7FAF">
        <w:rPr>
          <w:rFonts w:eastAsiaTheme="minorEastAsia"/>
          <w:b/>
          <w:lang w:eastAsia="ru-RU"/>
        </w:rPr>
        <w:br/>
      </w:r>
      <w:r w:rsidRPr="009E7FAF">
        <w:rPr>
          <w:rFonts w:eastAsiaTheme="minorEastAsia"/>
          <w:b/>
          <w:lang w:eastAsia="ru-RU"/>
        </w:rPr>
        <w:t>образованиях толстой кишки и анального канала*</w:t>
      </w:r>
    </w:p>
    <w:p w:rsidR="00605A5B" w:rsidRPr="00796475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 w:cs="Times New Roman CYR"/>
          <w:b/>
          <w:bCs/>
          <w:lang w:eastAsia="ru-RU"/>
        </w:rPr>
      </w:pP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3"/>
        <w:gridCol w:w="4574"/>
        <w:gridCol w:w="4111"/>
      </w:tblGrid>
      <w:tr w:rsidR="00605A5B" w:rsidRPr="00EA3E31" w:rsidTr="00D75524">
        <w:tc>
          <w:tcPr>
            <w:tcW w:w="813" w:type="dxa"/>
          </w:tcPr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3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4" w:type="dxa"/>
          </w:tcPr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диагноза </w:t>
            </w:r>
            <w:r w:rsidR="008C50C2">
              <w:rPr>
                <w:rFonts w:ascii="Times New Roman" w:hAnsi="Times New Roman"/>
                <w:b/>
                <w:sz w:val="24"/>
                <w:szCs w:val="24"/>
              </w:rPr>
              <w:t xml:space="preserve">(состояния) </w:t>
            </w:r>
          </w:p>
        </w:tc>
        <w:tc>
          <w:tcPr>
            <w:tcW w:w="4111" w:type="dxa"/>
          </w:tcPr>
          <w:p w:rsidR="00605A5B" w:rsidRPr="00EA3E31" w:rsidRDefault="001D620E" w:rsidP="001D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медицинской </w:t>
            </w:r>
            <w:r w:rsidR="008C50C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</w:tr>
      <w:tr w:rsidR="00605A5B" w:rsidRPr="00EA3E31" w:rsidTr="00D75524">
        <w:tc>
          <w:tcPr>
            <w:tcW w:w="813" w:type="dxa"/>
          </w:tcPr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4" w:type="dxa"/>
          </w:tcPr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E31">
              <w:rPr>
                <w:rFonts w:ascii="Times New Roman" w:hAnsi="Times New Roman"/>
                <w:sz w:val="24"/>
                <w:szCs w:val="24"/>
              </w:rPr>
              <w:t>Пациенты с новообразованиями ободочной кишки, прямой кишки и заднего прохода с дисплазией 3 степени (</w:t>
            </w:r>
            <w:r w:rsidRPr="00EA3E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3E31">
              <w:rPr>
                <w:rFonts w:ascii="Times New Roman" w:hAnsi="Times New Roman"/>
                <w:sz w:val="24"/>
                <w:szCs w:val="24"/>
              </w:rPr>
              <w:t xml:space="preserve">37.4, </w:t>
            </w:r>
            <w:r w:rsidRPr="00EA3E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3E31">
              <w:rPr>
                <w:rFonts w:ascii="Times New Roman" w:hAnsi="Times New Roman"/>
                <w:sz w:val="24"/>
                <w:szCs w:val="24"/>
              </w:rPr>
              <w:t>37.5);</w:t>
            </w:r>
          </w:p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E31">
              <w:rPr>
                <w:rFonts w:ascii="Times New Roman" w:hAnsi="Times New Roman"/>
                <w:sz w:val="24"/>
                <w:szCs w:val="24"/>
              </w:rPr>
              <w:t xml:space="preserve">Пациенты с карциномой «in situ» ободочной и прямой кишки, анального канала (D01.1 – </w:t>
            </w:r>
            <w:r w:rsidRPr="00EA3E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3E31">
              <w:rPr>
                <w:rFonts w:ascii="Times New Roman" w:hAnsi="Times New Roman"/>
                <w:sz w:val="24"/>
                <w:szCs w:val="24"/>
              </w:rPr>
              <w:t>01.3)</w:t>
            </w:r>
          </w:p>
        </w:tc>
        <w:tc>
          <w:tcPr>
            <w:tcW w:w="4111" w:type="dxa"/>
          </w:tcPr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E31">
              <w:rPr>
                <w:rFonts w:ascii="Times New Roman" w:hAnsi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</w:tr>
      <w:tr w:rsidR="00605A5B" w:rsidRPr="00EA3E31" w:rsidTr="00D75524">
        <w:tc>
          <w:tcPr>
            <w:tcW w:w="813" w:type="dxa"/>
          </w:tcPr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E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4" w:type="dxa"/>
          </w:tcPr>
          <w:p w:rsidR="00605A5B" w:rsidRPr="009E7FAF" w:rsidRDefault="00605A5B" w:rsidP="009B5A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FAF">
              <w:rPr>
                <w:rFonts w:ascii="Times New Roman" w:hAnsi="Times New Roman"/>
                <w:sz w:val="24"/>
                <w:szCs w:val="24"/>
              </w:rPr>
              <w:t xml:space="preserve">Пациенты с доброкачественными новообразованиями ободочной кишки, прямой кишки и заднего прохода с дисплазией 1-2 степени (D12.2, D12.9) с территорий обслуживания </w:t>
            </w:r>
            <w:r w:rsidR="008C50C2" w:rsidRPr="009E7FAF">
              <w:rPr>
                <w:rFonts w:ascii="Times New Roman" w:hAnsi="Times New Roman"/>
                <w:sz w:val="24"/>
                <w:szCs w:val="24"/>
              </w:rPr>
              <w:t xml:space="preserve">БУ «Аликовская ЦРБ» Минздрава Чувашии, БУ «Больница скорой медицинской помощи» Минздрава Чувашии, БУ «Вторая городская больница» Минздрава Чувашии, </w:t>
            </w:r>
            <w:r w:rsidRPr="009E7FAF">
              <w:rPr>
                <w:rFonts w:ascii="Times New Roman" w:hAnsi="Times New Roman"/>
                <w:sz w:val="24"/>
                <w:szCs w:val="24"/>
              </w:rPr>
              <w:t xml:space="preserve">БУ «Городская клиническая больница № 1» Минздрава Чувашии, БУ «Городской клинический центр» Минздрава Чувашии, </w:t>
            </w:r>
            <w:r w:rsidR="00CA65E3" w:rsidRPr="009E7FAF">
              <w:rPr>
                <w:rFonts w:ascii="Times New Roman" w:hAnsi="Times New Roman"/>
                <w:sz w:val="24"/>
                <w:szCs w:val="24"/>
              </w:rPr>
              <w:t xml:space="preserve">БУ «Мариинско-Посадская ЦРБ» Минздрава Чувашии, </w:t>
            </w:r>
            <w:r w:rsidR="009B5A0D" w:rsidRPr="009E7FAF">
              <w:rPr>
                <w:rFonts w:ascii="Times New Roman" w:hAnsi="Times New Roman"/>
                <w:sz w:val="24"/>
                <w:szCs w:val="24"/>
              </w:rPr>
              <w:t xml:space="preserve">БУ «Новочебоксарская городская больница» Минздрава Чувашии, БУ «Первая Чебоксарская ГБ им. П.Н. Осипова» Минздрава Чувашии, филиал «Красноармейская центральная районная больница» БУ «Больница скорой медицинской помощи» Минздрава Чувашии, </w:t>
            </w:r>
            <w:r w:rsidRPr="009E7FAF">
              <w:rPr>
                <w:rFonts w:ascii="Times New Roman" w:hAnsi="Times New Roman"/>
                <w:sz w:val="24"/>
                <w:szCs w:val="24"/>
              </w:rPr>
              <w:t xml:space="preserve">БУ «Центральная городская больница» Минздрава Чувашии, </w:t>
            </w:r>
            <w:r w:rsidR="009B5A0D" w:rsidRPr="009E7FAF">
              <w:rPr>
                <w:rFonts w:ascii="Times New Roman" w:hAnsi="Times New Roman"/>
                <w:sz w:val="24"/>
                <w:szCs w:val="24"/>
              </w:rPr>
              <w:br/>
            </w:r>
            <w:r w:rsidRPr="009E7FAF">
              <w:rPr>
                <w:rFonts w:ascii="Times New Roman" w:hAnsi="Times New Roman"/>
                <w:sz w:val="24"/>
                <w:szCs w:val="24"/>
              </w:rPr>
              <w:t>БУ «Чебоксарская районн</w:t>
            </w:r>
            <w:r w:rsidR="009B5A0D" w:rsidRPr="009E7FAF">
              <w:rPr>
                <w:rFonts w:ascii="Times New Roman" w:hAnsi="Times New Roman"/>
                <w:sz w:val="24"/>
                <w:szCs w:val="24"/>
              </w:rPr>
              <w:t xml:space="preserve">ая больница» </w:t>
            </w:r>
            <w:r w:rsidR="009B5A0D" w:rsidRPr="009E7FAF">
              <w:rPr>
                <w:rFonts w:ascii="Times New Roman" w:hAnsi="Times New Roman"/>
                <w:sz w:val="24"/>
                <w:szCs w:val="24"/>
              </w:rPr>
              <w:lastRenderedPageBreak/>
              <w:t>Минздрава Чувашии</w:t>
            </w:r>
          </w:p>
        </w:tc>
        <w:tc>
          <w:tcPr>
            <w:tcW w:w="4111" w:type="dxa"/>
          </w:tcPr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E31">
              <w:rPr>
                <w:rFonts w:ascii="Times New Roman" w:hAnsi="Times New Roman"/>
                <w:sz w:val="24"/>
                <w:szCs w:val="24"/>
              </w:rPr>
              <w:lastRenderedPageBreak/>
              <w:t>БУ «Городская клиническая больница № 1» Минздрава Чувашии</w:t>
            </w:r>
          </w:p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5A5B" w:rsidRPr="00EA3E31" w:rsidTr="00D75524">
        <w:tc>
          <w:tcPr>
            <w:tcW w:w="813" w:type="dxa"/>
          </w:tcPr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E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4" w:type="dxa"/>
          </w:tcPr>
          <w:p w:rsidR="00605A5B" w:rsidRPr="009E7FAF" w:rsidRDefault="00605A5B" w:rsidP="00E80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FAF">
              <w:rPr>
                <w:rFonts w:ascii="Times New Roman" w:hAnsi="Times New Roman"/>
                <w:sz w:val="24"/>
                <w:szCs w:val="24"/>
              </w:rPr>
              <w:t xml:space="preserve">Пациенты с доброкачественными новообразованиями ободочной кишки, прямой кишки и заднего прохода с дисплазией 1-2 степени (D12.2, D12.9) с территорий обслуживания БУ «ЦРБ Алатырского района» Минздрава Чувашии, </w:t>
            </w:r>
            <w:r w:rsidR="009B5A0D" w:rsidRPr="009E7FAF">
              <w:rPr>
                <w:rFonts w:ascii="Times New Roman" w:hAnsi="Times New Roman"/>
                <w:sz w:val="24"/>
                <w:szCs w:val="24"/>
              </w:rPr>
              <w:t xml:space="preserve">БУ «Батыревская ЦРБ» Минздрава Чувашии, </w:t>
            </w:r>
            <w:r w:rsidRPr="009E7FAF">
              <w:rPr>
                <w:rFonts w:ascii="Times New Roman" w:hAnsi="Times New Roman"/>
                <w:sz w:val="24"/>
                <w:szCs w:val="24"/>
              </w:rPr>
              <w:t xml:space="preserve">БУ «Вурнарская ЦРБ» Минздрава Чувашии, </w:t>
            </w:r>
            <w:r w:rsidR="009B5A0D" w:rsidRPr="009E7FAF">
              <w:rPr>
                <w:rFonts w:ascii="Times New Roman" w:hAnsi="Times New Roman"/>
                <w:sz w:val="24"/>
                <w:szCs w:val="24"/>
              </w:rPr>
              <w:t xml:space="preserve">БУ «Ибресинская ЦРБ» Минздрава Чувашии, БУ «Канашская ЦРБ» Минздрава Чувашии, БУ «Канашский межтерриториальный медицинский центр» Минздрава Чувашии, </w:t>
            </w:r>
            <w:r w:rsidRPr="009E7FAF">
              <w:rPr>
                <w:rFonts w:ascii="Times New Roman" w:hAnsi="Times New Roman"/>
                <w:sz w:val="24"/>
                <w:szCs w:val="24"/>
              </w:rPr>
              <w:t xml:space="preserve">БУ «Козловская ЦРБ им. И. Е. Виноградова» Минздрава Чувашии, </w:t>
            </w:r>
            <w:r w:rsidR="009B5A0D" w:rsidRPr="009E7FAF">
              <w:rPr>
                <w:rFonts w:ascii="Times New Roman" w:hAnsi="Times New Roman"/>
                <w:sz w:val="24"/>
                <w:szCs w:val="24"/>
              </w:rPr>
              <w:t xml:space="preserve">БУ «Комсомольская ЦРБ» Минздрава Чувашии, БУ «Красночетайская районная больница» Минздрава Чувашии, БУ «Моргаушская ЦРБ» Минздрава Чувашии, </w:t>
            </w:r>
            <w:r w:rsidRPr="009E7FAF">
              <w:rPr>
                <w:rFonts w:ascii="Times New Roman" w:hAnsi="Times New Roman"/>
                <w:sz w:val="24"/>
                <w:szCs w:val="24"/>
              </w:rPr>
              <w:t>БУ «Урмарская ЦРБ» Минздрава Чувашии,</w:t>
            </w:r>
            <w:r w:rsidR="009E7FAF" w:rsidRPr="009E7FAF">
              <w:t xml:space="preserve"> </w:t>
            </w:r>
            <w:r w:rsidR="009E7FAF" w:rsidRPr="009E7FAF">
              <w:rPr>
                <w:rFonts w:ascii="Times New Roman" w:hAnsi="Times New Roman"/>
                <w:sz w:val="24"/>
                <w:szCs w:val="24"/>
              </w:rPr>
              <w:t>филиал «Порецкая центральная районная больница» БУ «Шумерлинский межтерриториальный медицинский центр» Минздрава Чувашии,</w:t>
            </w:r>
            <w:r w:rsidRPr="009E7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A0D" w:rsidRPr="009E7FAF">
              <w:rPr>
                <w:rFonts w:ascii="Times New Roman" w:hAnsi="Times New Roman"/>
                <w:sz w:val="24"/>
                <w:szCs w:val="24"/>
              </w:rPr>
              <w:t>БУ «Цивильская ЦРБ» Минздрава Чувашии,</w:t>
            </w:r>
            <w:r w:rsidRPr="009E7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486" w:rsidRPr="009E7FAF">
              <w:rPr>
                <w:rFonts w:ascii="Times New Roman" w:hAnsi="Times New Roman"/>
                <w:sz w:val="24"/>
                <w:szCs w:val="24"/>
              </w:rPr>
              <w:t xml:space="preserve">БУ «Шемуршинская районная больница» Минздрава Чувашии, </w:t>
            </w:r>
            <w:r w:rsidRPr="009E7FAF">
              <w:rPr>
                <w:rFonts w:ascii="Times New Roman" w:hAnsi="Times New Roman"/>
                <w:sz w:val="24"/>
                <w:szCs w:val="24"/>
              </w:rPr>
              <w:t xml:space="preserve">БУ «Шумерлинский межтерриториальный медицинский центр» Минздрава Чувашии, </w:t>
            </w:r>
            <w:r w:rsidR="009B5A0D" w:rsidRPr="009E7FAF">
              <w:rPr>
                <w:rFonts w:ascii="Times New Roman" w:hAnsi="Times New Roman"/>
                <w:sz w:val="24"/>
                <w:szCs w:val="24"/>
              </w:rPr>
              <w:t>БУ «Ядринская ЦРБ» Минздрава Чувашии, БУ «Яльчикская ЦРБ» Минздрава Чувашии,  БУ «Янтиковская ЦРБ» Минздрава Чувашии</w:t>
            </w:r>
            <w:r w:rsidR="00E80486" w:rsidRPr="009E7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E31">
              <w:rPr>
                <w:rFonts w:ascii="Times New Roman" w:hAnsi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  <w:p w:rsidR="00605A5B" w:rsidRPr="00EA3E31" w:rsidRDefault="00605A5B" w:rsidP="00D755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05A5B" w:rsidRPr="00EA3E31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</w:p>
    <w:p w:rsidR="00605A5B" w:rsidRPr="00EA3E31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0"/>
          <w:szCs w:val="20"/>
          <w:lang w:eastAsia="ru-RU"/>
        </w:rPr>
      </w:pPr>
      <w:r w:rsidRPr="00EA3E31">
        <w:rPr>
          <w:rFonts w:eastAsiaTheme="minorEastAsia"/>
          <w:b/>
          <w:sz w:val="20"/>
          <w:szCs w:val="20"/>
          <w:lang w:eastAsia="ru-RU"/>
        </w:rPr>
        <w:t xml:space="preserve">* </w:t>
      </w:r>
      <w:r w:rsidRPr="00EA3E31">
        <w:rPr>
          <w:rFonts w:eastAsiaTheme="minorEastAsia"/>
          <w:sz w:val="20"/>
          <w:szCs w:val="20"/>
          <w:lang w:eastAsia="ru-RU"/>
        </w:rPr>
        <w:t xml:space="preserve">Показания для удаления эпителиальных новообразований в амбулаторных условиях: </w:t>
      </w:r>
    </w:p>
    <w:p w:rsidR="00605A5B" w:rsidRPr="00EA3E31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/>
          <w:sz w:val="20"/>
          <w:szCs w:val="20"/>
          <w:lang w:eastAsia="ru-RU"/>
        </w:rPr>
      </w:pPr>
      <w:r w:rsidRPr="00EA3E31">
        <w:rPr>
          <w:rFonts w:eastAsiaTheme="minorEastAsia"/>
          <w:sz w:val="20"/>
          <w:szCs w:val="20"/>
          <w:lang w:eastAsia="ru-RU"/>
        </w:rPr>
        <w:t>неоплазии размером до 5 мм на широком основании, которые удаляются методом «холодной полипэктомии».</w:t>
      </w:r>
    </w:p>
    <w:p w:rsidR="00605A5B" w:rsidRPr="00EA3E31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0"/>
          <w:szCs w:val="20"/>
          <w:lang w:eastAsia="ru-RU"/>
        </w:rPr>
      </w:pPr>
      <w:r w:rsidRPr="00EA3E31">
        <w:rPr>
          <w:rFonts w:eastAsiaTheme="minorEastAsia"/>
          <w:sz w:val="20"/>
          <w:szCs w:val="20"/>
          <w:lang w:eastAsia="ru-RU"/>
        </w:rPr>
        <w:t>Показания для удаления эпителиальных новообразований в стационарных условиях:</w:t>
      </w:r>
    </w:p>
    <w:p w:rsidR="00605A5B" w:rsidRPr="00EA3E31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0"/>
          <w:szCs w:val="20"/>
          <w:lang w:eastAsia="ru-RU"/>
        </w:rPr>
      </w:pPr>
      <w:r w:rsidRPr="00EA3E31">
        <w:rPr>
          <w:rFonts w:eastAsiaTheme="minorEastAsia"/>
          <w:sz w:val="20"/>
          <w:szCs w:val="20"/>
          <w:lang w:eastAsia="ru-RU"/>
        </w:rPr>
        <w:t>неоплазии размером более 5 мм;</w:t>
      </w:r>
    </w:p>
    <w:p w:rsidR="00605A5B" w:rsidRPr="00EA3E31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0"/>
          <w:szCs w:val="20"/>
          <w:lang w:eastAsia="ru-RU"/>
        </w:rPr>
      </w:pPr>
      <w:r w:rsidRPr="00EA3E31">
        <w:rPr>
          <w:rFonts w:eastAsiaTheme="minorEastAsia"/>
          <w:sz w:val="20"/>
          <w:szCs w:val="20"/>
          <w:lang w:eastAsia="ru-RU"/>
        </w:rPr>
        <w:t>множественные образования (более 5 штук);</w:t>
      </w:r>
    </w:p>
    <w:p w:rsidR="00605A5B" w:rsidRPr="00EA3E31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0"/>
          <w:szCs w:val="20"/>
          <w:lang w:eastAsia="ru-RU"/>
        </w:rPr>
      </w:pPr>
      <w:r w:rsidRPr="00EA3E31">
        <w:rPr>
          <w:rFonts w:eastAsiaTheme="minorEastAsia"/>
          <w:sz w:val="20"/>
          <w:szCs w:val="20"/>
          <w:lang w:eastAsia="ru-RU"/>
        </w:rPr>
        <w:t>нарушения свертываемости крови;</w:t>
      </w:r>
    </w:p>
    <w:p w:rsidR="00605A5B" w:rsidRPr="00EA3E31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0"/>
          <w:szCs w:val="20"/>
          <w:lang w:eastAsia="ru-RU"/>
        </w:rPr>
      </w:pPr>
      <w:r w:rsidRPr="00EA3E31">
        <w:rPr>
          <w:rFonts w:eastAsiaTheme="minorEastAsia"/>
          <w:sz w:val="20"/>
          <w:szCs w:val="20"/>
          <w:lang w:eastAsia="ru-RU"/>
        </w:rPr>
        <w:t>сахарный диабет;</w:t>
      </w:r>
    </w:p>
    <w:p w:rsidR="00605A5B" w:rsidRPr="00EA3E31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0"/>
          <w:szCs w:val="20"/>
          <w:lang w:eastAsia="ru-RU"/>
        </w:rPr>
      </w:pPr>
      <w:r w:rsidRPr="00EA3E31">
        <w:rPr>
          <w:rFonts w:eastAsiaTheme="minorEastAsia"/>
          <w:sz w:val="20"/>
          <w:szCs w:val="20"/>
          <w:lang w:eastAsia="ru-RU"/>
        </w:rPr>
        <w:t>выраженная сопутствующая патология (требующая наблюдения в стационарных условиях);</w:t>
      </w:r>
    </w:p>
    <w:p w:rsidR="00605A5B" w:rsidRDefault="00605A5B" w:rsidP="0060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3E31">
        <w:rPr>
          <w:rFonts w:eastAsiaTheme="minorEastAsia"/>
          <w:sz w:val="20"/>
          <w:szCs w:val="20"/>
          <w:lang w:eastAsia="ru-RU"/>
        </w:rPr>
        <w:t>прием лекарственных препаратов, влияющие на свертываемость крови при отсутствии отмены перед эндохирургическим вмешательством.</w:t>
      </w:r>
      <w:r w:rsidR="001D620E">
        <w:rPr>
          <w:rFonts w:eastAsiaTheme="minorEastAsia"/>
          <w:sz w:val="20"/>
          <w:szCs w:val="20"/>
          <w:lang w:eastAsia="ru-RU"/>
        </w:rPr>
        <w:t>».</w:t>
      </w:r>
    </w:p>
    <w:p w:rsidR="00605A5B" w:rsidRDefault="00605A5B" w:rsidP="00796475">
      <w:pPr>
        <w:spacing w:after="0" w:line="240" w:lineRule="auto"/>
      </w:pPr>
    </w:p>
    <w:sectPr w:rsidR="00605A5B" w:rsidSect="00EA3E3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56" w:rsidRDefault="00C60256" w:rsidP="00EA3E31">
      <w:pPr>
        <w:spacing w:after="0" w:line="240" w:lineRule="auto"/>
      </w:pPr>
      <w:r>
        <w:separator/>
      </w:r>
    </w:p>
  </w:endnote>
  <w:endnote w:type="continuationSeparator" w:id="0">
    <w:p w:rsidR="00C60256" w:rsidRDefault="00C60256" w:rsidP="00E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56" w:rsidRDefault="00C60256" w:rsidP="00EA3E31">
      <w:pPr>
        <w:spacing w:after="0" w:line="240" w:lineRule="auto"/>
      </w:pPr>
      <w:r>
        <w:separator/>
      </w:r>
    </w:p>
  </w:footnote>
  <w:footnote w:type="continuationSeparator" w:id="0">
    <w:p w:rsidR="00C60256" w:rsidRDefault="00C60256" w:rsidP="00E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87581"/>
      <w:docPartObj>
        <w:docPartGallery w:val="Page Numbers (Top of Page)"/>
        <w:docPartUnique/>
      </w:docPartObj>
    </w:sdtPr>
    <w:sdtEndPr/>
    <w:sdtContent>
      <w:p w:rsidR="00EA3E31" w:rsidRDefault="00EA3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E1">
          <w:rPr>
            <w:noProof/>
          </w:rPr>
          <w:t>3</w:t>
        </w:r>
        <w:r>
          <w:fldChar w:fldCharType="end"/>
        </w:r>
      </w:p>
    </w:sdtContent>
  </w:sdt>
  <w:p w:rsidR="00EA3E31" w:rsidRDefault="00EA3E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31" w:rsidRDefault="00EA3E31">
    <w:pPr>
      <w:pStyle w:val="a3"/>
      <w:jc w:val="center"/>
    </w:pPr>
  </w:p>
  <w:p w:rsidR="00EA3E31" w:rsidRDefault="00EA3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31"/>
    <w:rsid w:val="0001291F"/>
    <w:rsid w:val="00023CE1"/>
    <w:rsid w:val="00126973"/>
    <w:rsid w:val="001853B6"/>
    <w:rsid w:val="001D620E"/>
    <w:rsid w:val="001D7B80"/>
    <w:rsid w:val="001F366E"/>
    <w:rsid w:val="002226BA"/>
    <w:rsid w:val="00322A80"/>
    <w:rsid w:val="003433D9"/>
    <w:rsid w:val="00363087"/>
    <w:rsid w:val="00372FC7"/>
    <w:rsid w:val="003B7D61"/>
    <w:rsid w:val="003D2EF1"/>
    <w:rsid w:val="004574BF"/>
    <w:rsid w:val="004B0168"/>
    <w:rsid w:val="00532DB9"/>
    <w:rsid w:val="00590E9D"/>
    <w:rsid w:val="005C4ABF"/>
    <w:rsid w:val="005C5E57"/>
    <w:rsid w:val="00605A5B"/>
    <w:rsid w:val="0073415B"/>
    <w:rsid w:val="0075683A"/>
    <w:rsid w:val="00796475"/>
    <w:rsid w:val="007D2309"/>
    <w:rsid w:val="00803887"/>
    <w:rsid w:val="00826CA8"/>
    <w:rsid w:val="008C50C2"/>
    <w:rsid w:val="00936DDB"/>
    <w:rsid w:val="009B5A0D"/>
    <w:rsid w:val="009E7FAF"/>
    <w:rsid w:val="00A24EA4"/>
    <w:rsid w:val="00B63CB6"/>
    <w:rsid w:val="00C00D1B"/>
    <w:rsid w:val="00C60256"/>
    <w:rsid w:val="00C62EF6"/>
    <w:rsid w:val="00CA65E3"/>
    <w:rsid w:val="00D62459"/>
    <w:rsid w:val="00E80486"/>
    <w:rsid w:val="00EA3E31"/>
    <w:rsid w:val="00F055E4"/>
    <w:rsid w:val="00F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BE386-A17D-473D-92D8-4E644C03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E31"/>
  </w:style>
  <w:style w:type="paragraph" w:styleId="a5">
    <w:name w:val="footer"/>
    <w:basedOn w:val="a"/>
    <w:link w:val="a6"/>
    <w:uiPriority w:val="99"/>
    <w:unhideWhenUsed/>
    <w:rsid w:val="00EA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E31"/>
  </w:style>
  <w:style w:type="table" w:styleId="a7">
    <w:name w:val="Table Grid"/>
    <w:basedOn w:val="a1"/>
    <w:uiPriority w:val="59"/>
    <w:rsid w:val="00EA3E3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647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3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2506526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26</dc:creator>
  <cp:keywords/>
  <dc:description/>
  <cp:lastModifiedBy>Минздрав 26</cp:lastModifiedBy>
  <cp:revision>2</cp:revision>
  <cp:lastPrinted>2022-09-22T07:13:00Z</cp:lastPrinted>
  <dcterms:created xsi:type="dcterms:W3CDTF">2022-09-22T07:16:00Z</dcterms:created>
  <dcterms:modified xsi:type="dcterms:W3CDTF">2022-09-22T07:16:00Z</dcterms:modified>
</cp:coreProperties>
</file>