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B" w:rsidRPr="00C83CD7" w:rsidRDefault="00421BCB" w:rsidP="00487997">
      <w:pPr>
        <w:ind w:firstLine="10206"/>
        <w:jc w:val="center"/>
        <w:rPr>
          <w:rStyle w:val="a3"/>
          <w:bCs/>
          <w:color w:val="auto"/>
        </w:rPr>
      </w:pPr>
      <w:bookmarkStart w:id="0" w:name="_GoBack"/>
      <w:bookmarkEnd w:id="0"/>
      <w:r w:rsidRPr="00C83CD7">
        <w:rPr>
          <w:rStyle w:val="a3"/>
          <w:bCs/>
          <w:color w:val="auto"/>
        </w:rPr>
        <w:t>Приложение №1</w:t>
      </w:r>
    </w:p>
    <w:p w:rsidR="00421BCB" w:rsidRPr="00C83CD7" w:rsidRDefault="00065440" w:rsidP="00487997">
      <w:pPr>
        <w:ind w:firstLine="10206"/>
        <w:jc w:val="center"/>
        <w:rPr>
          <w:rStyle w:val="a3"/>
          <w:bCs/>
          <w:color w:val="auto"/>
        </w:rPr>
      </w:pPr>
      <w:r w:rsidRPr="00C83CD7">
        <w:rPr>
          <w:rStyle w:val="a3"/>
          <w:bCs/>
          <w:color w:val="auto"/>
        </w:rPr>
        <w:t xml:space="preserve">к </w:t>
      </w:r>
      <w:r w:rsidR="00A91BBB" w:rsidRPr="00C83CD7">
        <w:rPr>
          <w:rStyle w:val="a3"/>
          <w:bCs/>
          <w:color w:val="auto"/>
        </w:rPr>
        <w:t>муниципальной</w:t>
      </w:r>
      <w:r w:rsidR="00421BCB" w:rsidRPr="00C83CD7">
        <w:rPr>
          <w:rStyle w:val="a3"/>
          <w:bCs/>
          <w:color w:val="auto"/>
        </w:rPr>
        <w:t xml:space="preserve"> </w:t>
      </w:r>
      <w:r w:rsidR="00A91BBB" w:rsidRPr="00C83CD7">
        <w:rPr>
          <w:rStyle w:val="a3"/>
          <w:bCs/>
          <w:color w:val="auto"/>
        </w:rPr>
        <w:t>программе  Чебоксарского</w:t>
      </w:r>
    </w:p>
    <w:p w:rsidR="00065440" w:rsidRPr="00C83CD7" w:rsidRDefault="00A91BBB" w:rsidP="00487997">
      <w:pPr>
        <w:ind w:firstLine="10206"/>
        <w:jc w:val="center"/>
        <w:rPr>
          <w:rStyle w:val="a3"/>
          <w:bCs/>
          <w:color w:val="auto"/>
        </w:rPr>
      </w:pPr>
      <w:r w:rsidRPr="00C83CD7">
        <w:rPr>
          <w:rStyle w:val="a3"/>
          <w:bCs/>
          <w:color w:val="auto"/>
        </w:rPr>
        <w:t>м</w:t>
      </w:r>
      <w:r w:rsidR="00637499" w:rsidRPr="00C83CD7">
        <w:rPr>
          <w:rStyle w:val="a3"/>
          <w:bCs/>
          <w:color w:val="auto"/>
        </w:rPr>
        <w:t>униципальног</w:t>
      </w:r>
      <w:r w:rsidRPr="00C83CD7">
        <w:rPr>
          <w:rStyle w:val="a3"/>
          <w:bCs/>
          <w:color w:val="auto"/>
        </w:rPr>
        <w:t>о</w:t>
      </w:r>
      <w:r w:rsidR="00421BCB" w:rsidRPr="00C83CD7">
        <w:rPr>
          <w:rStyle w:val="a3"/>
          <w:bCs/>
          <w:color w:val="auto"/>
        </w:rPr>
        <w:t xml:space="preserve"> </w:t>
      </w:r>
      <w:r w:rsidR="00637499" w:rsidRPr="00C83CD7">
        <w:rPr>
          <w:rStyle w:val="a3"/>
          <w:bCs/>
          <w:color w:val="auto"/>
        </w:rPr>
        <w:t>округа</w:t>
      </w:r>
      <w:r w:rsidR="00C83CD7" w:rsidRPr="00C83CD7">
        <w:rPr>
          <w:rStyle w:val="a3"/>
          <w:bCs/>
          <w:color w:val="auto"/>
        </w:rPr>
        <w:t xml:space="preserve"> «</w:t>
      </w:r>
      <w:r w:rsidR="00065440" w:rsidRPr="00C83CD7">
        <w:rPr>
          <w:rStyle w:val="a3"/>
          <w:bCs/>
          <w:color w:val="auto"/>
        </w:rPr>
        <w:t>Экономическое</w:t>
      </w:r>
      <w:r w:rsidR="00065440" w:rsidRPr="00C83CD7">
        <w:rPr>
          <w:rStyle w:val="a3"/>
          <w:bCs/>
          <w:color w:val="auto"/>
        </w:rPr>
        <w:br/>
      </w:r>
      <w:r w:rsidR="00421BCB" w:rsidRPr="00C83CD7">
        <w:rPr>
          <w:rStyle w:val="a3"/>
          <w:bCs/>
          <w:color w:val="auto"/>
        </w:rPr>
        <w:t xml:space="preserve">                                                                                                   развитие»</w:t>
      </w:r>
    </w:p>
    <w:p w:rsidR="00065440" w:rsidRPr="00C83CD7" w:rsidRDefault="00421BCB" w:rsidP="00C83CD7">
      <w:r w:rsidRPr="00C83CD7">
        <w:t xml:space="preserve">                                            </w:t>
      </w:r>
    </w:p>
    <w:p w:rsidR="00065440" w:rsidRPr="00C83CD7" w:rsidRDefault="00065440" w:rsidP="00C83CD7">
      <w:pPr>
        <w:pStyle w:val="1"/>
        <w:rPr>
          <w:color w:val="auto"/>
        </w:rPr>
      </w:pPr>
      <w:r w:rsidRPr="00C83CD7">
        <w:rPr>
          <w:color w:val="auto"/>
        </w:rPr>
        <w:t>Сведения</w:t>
      </w:r>
      <w:r w:rsidRPr="00C83CD7">
        <w:rPr>
          <w:color w:val="auto"/>
        </w:rPr>
        <w:br/>
        <w:t>о целевых индикаторах и показателях муниципальной программы</w:t>
      </w:r>
      <w:r w:rsidR="00A91BBB" w:rsidRPr="00C83CD7">
        <w:rPr>
          <w:color w:val="auto"/>
        </w:rPr>
        <w:t xml:space="preserve"> Чебоксарского </w:t>
      </w:r>
      <w:r w:rsidR="00637499" w:rsidRPr="00C83CD7">
        <w:rPr>
          <w:color w:val="auto"/>
        </w:rPr>
        <w:t>муниципального округа</w:t>
      </w:r>
      <w:r w:rsidRPr="00C83CD7">
        <w:rPr>
          <w:color w:val="auto"/>
        </w:rPr>
        <w:t xml:space="preserve"> Чувашской Респ</w:t>
      </w:r>
      <w:r w:rsidR="00C83CD7" w:rsidRPr="00C83CD7">
        <w:rPr>
          <w:color w:val="auto"/>
        </w:rPr>
        <w:t>ублики «Экономическое развитие»</w:t>
      </w:r>
      <w:r w:rsidRPr="00C83CD7">
        <w:rPr>
          <w:color w:val="auto"/>
        </w:rPr>
        <w:t xml:space="preserve">, подпрограмм муниципальной программы </w:t>
      </w:r>
      <w:r w:rsidR="00A91BBB" w:rsidRPr="00C83CD7">
        <w:rPr>
          <w:color w:val="auto"/>
        </w:rPr>
        <w:t xml:space="preserve">Чебоксарского </w:t>
      </w:r>
      <w:r w:rsidR="00637499" w:rsidRPr="00C83CD7">
        <w:rPr>
          <w:color w:val="auto"/>
        </w:rPr>
        <w:t>муниципального округа</w:t>
      </w:r>
      <w:r w:rsidRPr="00C83CD7">
        <w:rPr>
          <w:color w:val="auto"/>
        </w:rPr>
        <w:t xml:space="preserve"> Чувашской Рес</w:t>
      </w:r>
      <w:r w:rsidR="00C83CD7" w:rsidRPr="00C83CD7">
        <w:rPr>
          <w:color w:val="auto"/>
        </w:rPr>
        <w:t>публики «</w:t>
      </w:r>
      <w:r w:rsidR="009B53D3" w:rsidRPr="00C83CD7">
        <w:rPr>
          <w:color w:val="auto"/>
        </w:rPr>
        <w:t>Экономическое развитие</w:t>
      </w:r>
      <w:r w:rsidR="00C83CD7" w:rsidRPr="00C83CD7">
        <w:rPr>
          <w:color w:val="auto"/>
        </w:rPr>
        <w:t>»</w:t>
      </w:r>
      <w:r w:rsidRPr="00C83CD7">
        <w:rPr>
          <w:color w:val="auto"/>
        </w:rPr>
        <w:t xml:space="preserve"> и их значениях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1701"/>
        <w:gridCol w:w="1701"/>
        <w:gridCol w:w="1431"/>
        <w:gridCol w:w="1546"/>
        <w:gridCol w:w="1417"/>
        <w:gridCol w:w="1559"/>
      </w:tblGrid>
      <w:tr w:rsidR="00065440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N пп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Единица измерения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Значения целевых индикаторов и показателей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2023 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2024 г.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2025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2030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2035 г.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12</w:t>
            </w:r>
          </w:p>
        </w:tc>
      </w:tr>
      <w:tr w:rsidR="00065440" w:rsidRPr="00C83CD7" w:rsidTr="00A922C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1"/>
              <w:rPr>
                <w:color w:val="auto"/>
              </w:rPr>
            </w:pPr>
            <w:r w:rsidRPr="00C83CD7">
              <w:rPr>
                <w:color w:val="auto"/>
              </w:rPr>
              <w:t xml:space="preserve">Муниципальная программа </w:t>
            </w:r>
            <w:r w:rsidR="00A91BBB" w:rsidRPr="00C83CD7">
              <w:rPr>
                <w:color w:val="auto"/>
              </w:rPr>
              <w:t>Чебоксарского</w:t>
            </w:r>
            <w:r w:rsidR="00637499" w:rsidRPr="00C83CD7">
              <w:rPr>
                <w:color w:val="auto"/>
              </w:rPr>
              <w:t xml:space="preserve"> муниципального округа</w:t>
            </w:r>
            <w:r w:rsidRPr="00C83CD7">
              <w:rPr>
                <w:color w:val="auto"/>
              </w:rPr>
              <w:t xml:space="preserve"> Чувашской Рес</w:t>
            </w:r>
            <w:r w:rsidR="00C83CD7">
              <w:rPr>
                <w:color w:val="auto"/>
              </w:rPr>
              <w:t>публики «</w:t>
            </w:r>
            <w:r w:rsidR="009B53D3" w:rsidRPr="00C83CD7">
              <w:rPr>
                <w:color w:val="auto"/>
              </w:rPr>
              <w:t>Экономическое развитие</w:t>
            </w:r>
            <w:r w:rsidR="00C83CD7">
              <w:rPr>
                <w:color w:val="auto"/>
              </w:rPr>
              <w:t>»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d"/>
              <w:jc w:val="both"/>
            </w:pPr>
            <w:r w:rsidRPr="00C83CD7">
              <w:t>Темп роста о</w:t>
            </w:r>
            <w:r w:rsidR="009A39D3" w:rsidRPr="00C83CD7">
              <w:t>бъем</w:t>
            </w:r>
            <w:r w:rsidRPr="00C83CD7">
              <w:t>а</w:t>
            </w:r>
            <w:r w:rsidR="009A39D3" w:rsidRPr="00C83CD7">
              <w:t xml:space="preserve">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101,2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102</w:t>
            </w:r>
            <w:r w:rsidR="009A39D3" w:rsidRPr="00C83CD7">
              <w:t>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103</w:t>
            </w:r>
            <w:r w:rsidR="009A39D3" w:rsidRPr="00C83CD7"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103</w:t>
            </w:r>
            <w:r w:rsidR="009A39D3" w:rsidRPr="00C83CD7"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38257B" w:rsidP="00C83CD7">
            <w:pPr>
              <w:pStyle w:val="aa"/>
              <w:jc w:val="center"/>
            </w:pPr>
            <w:r w:rsidRPr="00C83CD7">
              <w:t>1</w:t>
            </w:r>
            <w:r w:rsidR="00711A37" w:rsidRPr="00C83CD7">
              <w:t>4</w:t>
            </w:r>
            <w:r w:rsidRPr="00C83CD7">
              <w:t>5</w:t>
            </w:r>
            <w:r w:rsidR="009A39D3" w:rsidRPr="00C83CD7">
              <w:t>,0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0D758E" w:rsidP="00C83CD7">
            <w:pPr>
              <w:pStyle w:val="aa"/>
            </w:pPr>
            <w:r w:rsidRPr="00C83CD7">
              <w:t>2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Среднемесячная заработная плата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41200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45000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75000</w:t>
            </w:r>
          </w:p>
        </w:tc>
      </w:tr>
      <w:tr w:rsidR="00065440" w:rsidRPr="00C83CD7" w:rsidTr="00A922C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1"/>
              <w:rPr>
                <w:color w:val="auto"/>
              </w:rPr>
            </w:pPr>
            <w:hyperlink w:anchor="sub_5000" w:history="1">
              <w:r w:rsidRPr="00C83CD7">
                <w:rPr>
                  <w:rStyle w:val="a4"/>
                  <w:bCs w:val="0"/>
                  <w:color w:val="auto"/>
                </w:rPr>
                <w:t>Подпрограмма</w:t>
              </w:r>
            </w:hyperlink>
            <w:r w:rsidR="00C83CD7" w:rsidRPr="00C83CD7">
              <w:rPr>
                <w:color w:val="auto"/>
              </w:rPr>
              <w:t xml:space="preserve"> «</w:t>
            </w:r>
            <w:r w:rsidRPr="00C83CD7">
              <w:rPr>
                <w:color w:val="auto"/>
              </w:rPr>
              <w:t>Совершенствование системы муниципаль</w:t>
            </w:r>
            <w:r w:rsidR="00C83CD7" w:rsidRPr="00C83CD7">
              <w:rPr>
                <w:color w:val="auto"/>
              </w:rPr>
              <w:t>ного стратегического управления»</w:t>
            </w:r>
          </w:p>
        </w:tc>
      </w:tr>
      <w:tr w:rsidR="00A554D0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</w:pPr>
            <w:r w:rsidRPr="00C83CD7">
              <w:rPr>
                <w:lang w:val="en-US"/>
              </w:rPr>
              <w:t>1</w:t>
            </w:r>
            <w:r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d"/>
              <w:jc w:val="both"/>
            </w:pPr>
            <w:r w:rsidRPr="00C83CD7">
      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102,5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4D0" w:rsidRPr="00C83CD7" w:rsidRDefault="00A554D0" w:rsidP="00C83CD7">
            <w:pPr>
              <w:pStyle w:val="aa"/>
              <w:jc w:val="center"/>
            </w:pPr>
            <w:r w:rsidRPr="00C83CD7">
              <w:t>105,0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A554D0" w:rsidP="00C83CD7">
            <w:pPr>
              <w:pStyle w:val="aa"/>
            </w:pPr>
            <w:r w:rsidRPr="00C83CD7">
              <w:t>2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 xml:space="preserve">Бюджетная эффективность закупок </w:t>
            </w:r>
            <w:r w:rsidRPr="00C83CD7">
              <w:lastRenderedPageBreak/>
              <w:t xml:space="preserve">товаров, работ, услуг для обеспечения нужд </w:t>
            </w:r>
            <w:r w:rsidR="00446B2D" w:rsidRPr="00C83CD7">
              <w:t xml:space="preserve">Чебоксарского </w:t>
            </w:r>
            <w:r w:rsidRPr="00C83CD7">
              <w:t>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5,0</w:t>
            </w:r>
          </w:p>
        </w:tc>
      </w:tr>
      <w:tr w:rsidR="00577F76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A554D0" w:rsidP="00C83CD7">
            <w:pPr>
              <w:pStyle w:val="aa"/>
            </w:pPr>
            <w:r w:rsidRPr="00C83CD7">
              <w:lastRenderedPageBreak/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A554D0" w:rsidP="00C83CD7">
            <w:pPr>
              <w:pStyle w:val="ad"/>
              <w:jc w:val="both"/>
            </w:pPr>
            <w:r w:rsidRPr="00C83CD7">
              <w:t xml:space="preserve">Количество проведенных </w:t>
            </w:r>
            <w:r w:rsidR="00173C5B" w:rsidRPr="00C83CD7">
              <w:t>мероприятий по совершенствованию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76" w:rsidRPr="00C83CD7" w:rsidRDefault="00173C5B" w:rsidP="00C83CD7">
            <w:pPr>
              <w:pStyle w:val="aa"/>
              <w:jc w:val="center"/>
            </w:pPr>
            <w:r w:rsidRPr="00C83CD7">
              <w:t>1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A554D0" w:rsidP="00C83CD7">
            <w:pPr>
              <w:pStyle w:val="aa"/>
            </w:pPr>
            <w:r w:rsidRPr="00C83CD7">
              <w:t>4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 xml:space="preserve">Количество разработанной Стратегии социально-экономического развития </w:t>
            </w:r>
            <w:r w:rsidR="00446B2D" w:rsidRPr="00C83CD7">
              <w:t xml:space="preserve">Чебоксарского </w:t>
            </w:r>
            <w:r w:rsidRPr="00C83CD7">
              <w:t>муниципального округа Чувашской Республики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E378BE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х</w:t>
            </w:r>
          </w:p>
        </w:tc>
      </w:tr>
      <w:tr w:rsidR="002364FA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A554D0" w:rsidP="00C83CD7">
            <w:pPr>
              <w:pStyle w:val="aa"/>
            </w:pPr>
            <w:r w:rsidRPr="00C83CD7">
              <w:t>5</w:t>
            </w:r>
            <w:r w:rsidR="002364FA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d"/>
              <w:jc w:val="both"/>
            </w:pPr>
            <w:r w:rsidRPr="00C83CD7">
              <w:t>Количество реализованных проектов в рамках проекта «Эффективный регион»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FA" w:rsidRPr="00C83CD7" w:rsidRDefault="002364FA" w:rsidP="00C83CD7">
            <w:pPr>
              <w:pStyle w:val="aa"/>
              <w:jc w:val="center"/>
            </w:pPr>
            <w:r w:rsidRPr="00C83CD7">
              <w:t>1</w:t>
            </w:r>
          </w:p>
        </w:tc>
      </w:tr>
      <w:bookmarkStart w:id="1" w:name="sub_10001"/>
      <w:tr w:rsidR="00065440" w:rsidRPr="00C83CD7" w:rsidTr="00A922C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1"/>
              <w:rPr>
                <w:color w:val="auto"/>
              </w:rPr>
            </w:pPr>
            <w:r w:rsidRPr="00C83CD7">
              <w:rPr>
                <w:color w:val="auto"/>
              </w:rPr>
              <w:fldChar w:fldCharType="begin"/>
            </w:r>
            <w:r w:rsidRPr="00C83CD7">
              <w:rPr>
                <w:color w:val="auto"/>
              </w:rPr>
              <w:instrText>HYPERLINK \l "sub_6000"</w:instrText>
            </w:r>
            <w:r w:rsidR="005B6269" w:rsidRPr="00C83CD7">
              <w:rPr>
                <w:color w:val="auto"/>
              </w:rPr>
            </w:r>
            <w:r w:rsidRPr="00C83CD7">
              <w:rPr>
                <w:color w:val="auto"/>
              </w:rPr>
              <w:fldChar w:fldCharType="separate"/>
            </w:r>
            <w:r w:rsidRPr="00C83CD7">
              <w:rPr>
                <w:rStyle w:val="a4"/>
                <w:bCs w:val="0"/>
                <w:color w:val="auto"/>
              </w:rPr>
              <w:t>Подпрограмма</w:t>
            </w:r>
            <w:r w:rsidRPr="00C83CD7">
              <w:rPr>
                <w:color w:val="auto"/>
              </w:rPr>
              <w:fldChar w:fldCharType="end"/>
            </w:r>
            <w:r w:rsidR="00C83CD7" w:rsidRPr="00C83CD7">
              <w:rPr>
                <w:color w:val="auto"/>
              </w:rPr>
              <w:t xml:space="preserve"> «</w:t>
            </w:r>
            <w:r w:rsidRPr="00C83CD7">
              <w:rPr>
                <w:color w:val="auto"/>
              </w:rPr>
              <w:t>Развитие субъектов малого и среднего предпринимательства</w:t>
            </w:r>
            <w:bookmarkEnd w:id="1"/>
            <w:r w:rsidR="00C83CD7">
              <w:rPr>
                <w:color w:val="auto"/>
              </w:rPr>
              <w:t>»</w:t>
            </w:r>
          </w:p>
        </w:tc>
      </w:tr>
      <w:tr w:rsidR="00211AAB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CE7283" w:rsidP="00C83CD7">
            <w:pPr>
              <w:pStyle w:val="aa"/>
            </w:pPr>
            <w:r w:rsidRPr="00C83CD7">
              <w:t>1</w:t>
            </w:r>
            <w:r w:rsidR="00211AAB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d"/>
              <w:jc w:val="both"/>
            </w:pPr>
            <w:r w:rsidRPr="00C83CD7">
              <w:t xml:space="preserve">Рост числа субъектов малого и среднего предпринимательства, осуществляющих деятельность на территории </w:t>
            </w:r>
            <w:r w:rsidR="00446B2D" w:rsidRPr="00C83CD7">
              <w:t>Чебоксарского</w:t>
            </w:r>
            <w:r w:rsidRPr="00C83CD7">
              <w:t xml:space="preserve"> муниципального округа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d"/>
              <w:jc w:val="center"/>
            </w:pPr>
            <w:r w:rsidRPr="00C83CD7">
              <w:t>% к</w:t>
            </w:r>
          </w:p>
          <w:p w:rsidR="00211AAB" w:rsidRPr="00C83CD7" w:rsidRDefault="00211AAB" w:rsidP="00C83CD7">
            <w:pPr>
              <w:pStyle w:val="ad"/>
              <w:jc w:val="center"/>
            </w:pPr>
            <w:r w:rsidRPr="00C83CD7">
              <w:t>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10</w:t>
            </w:r>
            <w:r w:rsidR="00446B2D" w:rsidRPr="00C83CD7">
              <w:t>1</w:t>
            </w:r>
            <w:r w:rsidRPr="00C83CD7">
              <w:t>,</w:t>
            </w:r>
            <w:r w:rsidR="00446B2D" w:rsidRPr="00C83CD7"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10</w:t>
            </w:r>
            <w:r w:rsidR="00446B2D" w:rsidRPr="00C83CD7">
              <w:t>3</w:t>
            </w:r>
            <w:r w:rsidRPr="00C83CD7">
              <w:t>,</w:t>
            </w:r>
            <w:r w:rsidR="00446B2D" w:rsidRPr="00C83CD7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10</w:t>
            </w:r>
            <w:r w:rsidR="00446B2D" w:rsidRPr="00C83CD7">
              <w:t>3</w:t>
            </w:r>
            <w:r w:rsidRPr="00C83CD7">
              <w:t>,</w:t>
            </w:r>
            <w:r w:rsidR="00446B2D" w:rsidRPr="00C83CD7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</w:t>
            </w:r>
            <w:r w:rsidR="00446B2D" w:rsidRPr="00C83CD7">
              <w:t>10</w:t>
            </w:r>
            <w:r w:rsidRPr="00C83CD7">
              <w:t>,</w:t>
            </w:r>
            <w:r w:rsidR="00446B2D" w:rsidRPr="00C83CD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AB" w:rsidRPr="00C83CD7" w:rsidRDefault="00211AAB" w:rsidP="00C83CD7">
            <w:pPr>
              <w:pStyle w:val="aa"/>
              <w:jc w:val="center"/>
            </w:pPr>
            <w:r w:rsidRPr="00C83CD7">
              <w:t>1</w:t>
            </w:r>
            <w:r w:rsidR="00446B2D" w:rsidRPr="00C83CD7">
              <w:t>10</w:t>
            </w:r>
            <w:r w:rsidRPr="00C83CD7">
              <w:t>,</w:t>
            </w:r>
            <w:r w:rsidR="00446B2D" w:rsidRPr="00C83CD7">
              <w:t>0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CE7283" w:rsidP="00C83CD7">
            <w:pPr>
              <w:pStyle w:val="aa"/>
            </w:pPr>
            <w:r w:rsidRPr="00C83CD7">
              <w:t>2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Количество субъектов малого и среднего предпринимательства (включая индивидуальных предпринимателей) в расчете на 1 тыс. человек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33,0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39,0</w:t>
            </w:r>
          </w:p>
        </w:tc>
      </w:tr>
      <w:tr w:rsidR="00065440" w:rsidRPr="00C83CD7" w:rsidTr="00A922C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1"/>
              <w:rPr>
                <w:color w:val="auto"/>
              </w:rPr>
            </w:pPr>
            <w:hyperlink w:anchor="sub_7000" w:history="1">
              <w:r w:rsidRPr="00C83CD7">
                <w:rPr>
                  <w:rStyle w:val="a4"/>
                  <w:bCs w:val="0"/>
                  <w:color w:val="auto"/>
                </w:rPr>
                <w:t>Подпрограмма</w:t>
              </w:r>
            </w:hyperlink>
            <w:r w:rsidR="00C83CD7" w:rsidRPr="00C83CD7">
              <w:rPr>
                <w:color w:val="auto"/>
              </w:rPr>
              <w:t xml:space="preserve"> «</w:t>
            </w:r>
            <w:r w:rsidRPr="00C83CD7">
              <w:rPr>
                <w:color w:val="auto"/>
              </w:rPr>
              <w:t>Совершенствование потребительского рынка и с</w:t>
            </w:r>
            <w:r w:rsidR="00C83CD7">
              <w:rPr>
                <w:color w:val="auto"/>
              </w:rPr>
              <w:t>истемы защиты прав потребителей»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Оборот розничной торговли населения на душу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тыс.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65,0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69,0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97,0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Обеспеченность населения: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площадью стационарных объектов на 1000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292,0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330,0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площадью нестационарных объектов на 10000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5277F7" w:rsidP="00C83CD7">
            <w:pPr>
              <w:pStyle w:val="aa"/>
              <w:jc w:val="center"/>
            </w:pPr>
            <w:r w:rsidRPr="00C83CD7">
              <w:t>11,5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lastRenderedPageBreak/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Создание новых рабочих мест на объектах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6837C1" w:rsidP="00C83CD7">
            <w:pPr>
              <w:pStyle w:val="aa"/>
              <w:jc w:val="center"/>
            </w:pPr>
            <w:r w:rsidRPr="00C83CD7"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30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31200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32</w:t>
            </w:r>
            <w:r w:rsidR="009C2480" w:rsidRPr="00C83CD7"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34000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75000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Введение новых объектов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446B2D" w:rsidP="00C83CD7">
            <w:pPr>
              <w:pStyle w:val="aa"/>
              <w:jc w:val="center"/>
            </w:pPr>
            <w:r w:rsidRPr="00C83CD7">
              <w:t>19,0</w:t>
            </w:r>
          </w:p>
        </w:tc>
      </w:tr>
      <w:tr w:rsidR="00CC2FCC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CC2FCC" w:rsidP="00C83CD7">
            <w:pPr>
              <w:pStyle w:val="aa"/>
            </w:pPr>
            <w:r w:rsidRPr="00C83CD7">
              <w:t>6.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CC2FCC" w:rsidP="00C83CD7">
            <w:pPr>
              <w:pStyle w:val="ad"/>
              <w:jc w:val="both"/>
            </w:pPr>
            <w:r w:rsidRPr="00C83CD7">
              <w:t>Представленность продуктов питания местного производства в основных группах товаров, производимых в республике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CC2FCC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CC2FCC" w:rsidP="00C83CD7">
            <w:pPr>
              <w:pStyle w:val="aa"/>
              <w:jc w:val="center"/>
            </w:pPr>
            <w:r w:rsidRPr="00C83CD7">
              <w:t>7</w:t>
            </w:r>
            <w:r w:rsidR="00446B2D" w:rsidRPr="00C83CD7">
              <w:t>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446B2D" w:rsidP="00C83CD7">
            <w:pPr>
              <w:pStyle w:val="aa"/>
              <w:jc w:val="center"/>
            </w:pPr>
            <w:r w:rsidRPr="00C83CD7">
              <w:t>73,0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446B2D" w:rsidP="00C83CD7">
            <w:pPr>
              <w:pStyle w:val="aa"/>
              <w:jc w:val="center"/>
            </w:pPr>
            <w:r w:rsidRPr="00C83CD7"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C" w:rsidRPr="00C83CD7" w:rsidRDefault="00446B2D" w:rsidP="00C83CD7">
            <w:pPr>
              <w:pStyle w:val="aa"/>
              <w:jc w:val="center"/>
            </w:pPr>
            <w:r w:rsidRPr="00C83CD7"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FCC" w:rsidRPr="00C83CD7" w:rsidRDefault="00446B2D" w:rsidP="00C83CD7">
            <w:pPr>
              <w:pStyle w:val="aa"/>
              <w:jc w:val="center"/>
            </w:pPr>
            <w:r w:rsidRPr="00C83CD7">
              <w:t>79,0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CC2FCC" w:rsidP="00C83CD7">
            <w:pPr>
              <w:pStyle w:val="aa"/>
            </w:pPr>
            <w:r w:rsidRPr="00C83CD7">
              <w:t>7</w:t>
            </w:r>
            <w:r w:rsidR="009A39D3" w:rsidRPr="00C83CD7"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Количество обращений населения по вопросам нарушения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C2480" w:rsidP="00C83CD7">
            <w:pPr>
              <w:pStyle w:val="aa"/>
              <w:jc w:val="center"/>
            </w:pPr>
            <w:r w:rsidRPr="00C83CD7">
              <w:t>3</w:t>
            </w:r>
          </w:p>
        </w:tc>
      </w:tr>
      <w:tr w:rsidR="00065440" w:rsidRPr="00C83CD7" w:rsidTr="00A922C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6837C1" w:rsidP="00C83CD7">
            <w:pPr>
              <w:pStyle w:val="1"/>
              <w:rPr>
                <w:color w:val="auto"/>
              </w:rPr>
            </w:pPr>
            <w:r w:rsidRPr="00C83CD7">
              <w:rPr>
                <w:color w:val="auto"/>
              </w:rPr>
              <w:t xml:space="preserve">Подпрограмма </w:t>
            </w:r>
            <w:r w:rsidR="00C83CD7">
              <w:rPr>
                <w:color w:val="auto"/>
              </w:rPr>
              <w:t>«</w:t>
            </w:r>
            <w:r w:rsidR="00065440" w:rsidRPr="00C83CD7">
              <w:rPr>
                <w:color w:val="auto"/>
              </w:rPr>
              <w:t>Повышение качества предоставления госуда</w:t>
            </w:r>
            <w:r w:rsidR="00C83CD7">
              <w:rPr>
                <w:color w:val="auto"/>
              </w:rPr>
              <w:t>рственных и муниципальных услуг»</w:t>
            </w:r>
          </w:p>
        </w:tc>
      </w:tr>
      <w:tr w:rsidR="009A39D3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</w:pPr>
            <w:r w:rsidRPr="00C83CD7"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both"/>
            </w:pPr>
            <w:r w:rsidRPr="00C83CD7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2</w:t>
            </w:r>
            <w:r w:rsidRPr="00C83CD7"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3</w:t>
            </w:r>
            <w:r w:rsidRPr="00C83CD7">
              <w:t>,</w:t>
            </w:r>
            <w:r w:rsidR="009C2480" w:rsidRPr="00C83CD7"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5</w:t>
            </w:r>
            <w:r w:rsidRPr="00C83CD7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5</w:t>
            </w:r>
            <w:r w:rsidRPr="00C83CD7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D3" w:rsidRPr="00C83CD7" w:rsidRDefault="009A39D3" w:rsidP="00C83CD7">
            <w:pPr>
              <w:pStyle w:val="aa"/>
              <w:jc w:val="center"/>
            </w:pPr>
            <w:r w:rsidRPr="00C83CD7">
              <w:t>9</w:t>
            </w:r>
            <w:r w:rsidR="009C2480" w:rsidRPr="00C83CD7">
              <w:t>8</w:t>
            </w:r>
            <w:r w:rsidRPr="00C83CD7">
              <w:t>,0</w:t>
            </w:r>
          </w:p>
        </w:tc>
      </w:tr>
      <w:tr w:rsidR="00065440" w:rsidRPr="00C83CD7" w:rsidTr="00A922C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65440" w:rsidRPr="00C83CD7" w:rsidRDefault="006837C1" w:rsidP="00C83CD7">
            <w:pPr>
              <w:pStyle w:val="1"/>
              <w:rPr>
                <w:color w:val="auto"/>
              </w:rPr>
            </w:pPr>
            <w:r w:rsidRPr="00C83CD7">
              <w:rPr>
                <w:color w:val="auto"/>
              </w:rPr>
              <w:t xml:space="preserve">Подпрограмма </w:t>
            </w:r>
            <w:r w:rsidR="00C83CD7">
              <w:rPr>
                <w:color w:val="auto"/>
              </w:rPr>
              <w:t>«Инвестиционный климат»</w:t>
            </w:r>
          </w:p>
        </w:tc>
      </w:tr>
      <w:tr w:rsidR="00A922CA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</w:pPr>
            <w:r w:rsidRPr="00C83CD7"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both"/>
            </w:pPr>
            <w:r w:rsidRPr="00C83CD7">
              <w:t>Темп роста объема инвестиций в основной капитал за счет всех источников финансирования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center"/>
            </w:pPr>
            <w:r w:rsidRPr="00C83CD7">
              <w:t>% к предыдущему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</w:t>
            </w:r>
            <w:r w:rsidR="00C967CD" w:rsidRPr="00C83CD7">
              <w:t>3</w:t>
            </w:r>
            <w:r w:rsidRPr="00C83CD7">
              <w:t>,</w:t>
            </w:r>
            <w:r w:rsidR="00C967CD" w:rsidRPr="00C83CD7"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C967CD" w:rsidP="00C83CD7">
            <w:pPr>
              <w:pStyle w:val="aa"/>
              <w:jc w:val="center"/>
            </w:pPr>
            <w:r w:rsidRPr="00C83CD7">
              <w:t>105,1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C967CD" w:rsidP="00C83CD7">
            <w:pPr>
              <w:pStyle w:val="aa"/>
              <w:jc w:val="center"/>
            </w:pPr>
            <w:r w:rsidRPr="00C83CD7"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CA" w:rsidRPr="00C83CD7" w:rsidRDefault="00C967CD" w:rsidP="00C83CD7">
            <w:pPr>
              <w:pStyle w:val="aa"/>
              <w:jc w:val="center"/>
            </w:pPr>
            <w:r w:rsidRPr="00C83CD7">
              <w:t>104,0</w:t>
            </w:r>
          </w:p>
        </w:tc>
      </w:tr>
      <w:tr w:rsidR="00A922CA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</w:pPr>
            <w:r w:rsidRPr="00C83CD7"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both"/>
            </w:pPr>
            <w:r w:rsidRPr="00C83CD7">
              <w:t xml:space="preserve">Доля нормативных правовых актов </w:t>
            </w:r>
            <w:r w:rsidR="009C2480" w:rsidRPr="00C83CD7">
              <w:t xml:space="preserve">Чебоксарского </w:t>
            </w:r>
            <w:r w:rsidRPr="00C83CD7">
              <w:t xml:space="preserve"> муниципального округа Чувашской Республики, устанавливающих новые или изменяющих ранее предусмотренные нормативными правовыми актами </w:t>
            </w:r>
            <w:r w:rsidR="009C2480" w:rsidRPr="00C83CD7">
              <w:t xml:space="preserve">Чебоксарского </w:t>
            </w:r>
            <w:r w:rsidRPr="00C83CD7">
              <w:t xml:space="preserve"> муниципального округа Чувашской Республики обязанности для субъектов предпринимательской и </w:t>
            </w:r>
            <w:r w:rsidRPr="00C83CD7">
              <w:lastRenderedPageBreak/>
              <w:t xml:space="preserve"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 w:rsidR="009C2480" w:rsidRPr="00C83CD7">
              <w:t xml:space="preserve">Чебоксарского </w:t>
            </w:r>
            <w:r w:rsidRPr="00C83CD7">
              <w:t xml:space="preserve"> муниципального округа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center"/>
            </w:pPr>
            <w:r w:rsidRPr="00C83CD7"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</w:tr>
      <w:tr w:rsidR="00A922CA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</w:pPr>
            <w:r w:rsidRPr="00C83CD7">
              <w:lastRenderedPageBreak/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both"/>
            </w:pPr>
            <w:r w:rsidRPr="00C83CD7">
              <w:t>Доля выполненных требований с</w:t>
            </w:r>
            <w:r w:rsidR="006762A9" w:rsidRPr="00C83CD7">
              <w:t xml:space="preserve">тандарта развития конкуренции в </w:t>
            </w:r>
            <w:r w:rsidR="009C2480" w:rsidRPr="00C83CD7">
              <w:t xml:space="preserve">Чебоксарском </w:t>
            </w:r>
            <w:r w:rsidR="006762A9" w:rsidRPr="00C83CD7">
              <w:t>муниципальном округе</w:t>
            </w:r>
            <w:r w:rsidRPr="00C83CD7">
              <w:t xml:space="preserve">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</w:tr>
      <w:tr w:rsidR="00A922CA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</w:pPr>
            <w:r w:rsidRPr="00C83CD7"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074449" w:rsidP="00C83CD7">
            <w:pPr>
              <w:pStyle w:val="ad"/>
              <w:jc w:val="both"/>
            </w:pPr>
            <w:r w:rsidRPr="00C83CD7"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d"/>
              <w:jc w:val="center"/>
            </w:pPr>
            <w:r w:rsidRPr="00C83CD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2CA" w:rsidRPr="00C83CD7" w:rsidRDefault="00A922CA" w:rsidP="00C83CD7">
            <w:pPr>
              <w:pStyle w:val="aa"/>
              <w:jc w:val="center"/>
            </w:pPr>
            <w:r w:rsidRPr="00C83CD7">
              <w:t>100,0</w:t>
            </w:r>
          </w:p>
        </w:tc>
      </w:tr>
      <w:tr w:rsidR="006304CC" w:rsidRPr="00C83CD7" w:rsidTr="006762A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6304CC" w:rsidP="00C83CD7">
            <w:pPr>
              <w:pStyle w:val="aa"/>
            </w:pPr>
            <w:r w:rsidRPr="00C83CD7"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6304CC" w:rsidP="00C83CD7">
            <w:pPr>
              <w:pStyle w:val="ad"/>
              <w:jc w:val="both"/>
            </w:pPr>
            <w:r w:rsidRPr="00C83CD7">
              <w:t>Количество создаваемых рабочих мест в рамках реализации инвестиционных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6304CC" w:rsidP="00C83CD7">
            <w:pPr>
              <w:pStyle w:val="ad"/>
              <w:jc w:val="center"/>
            </w:pPr>
            <w:r w:rsidRPr="00C83CD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119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4CC" w:rsidRPr="00C83CD7" w:rsidRDefault="009C2480" w:rsidP="00C83CD7">
            <w:pPr>
              <w:pStyle w:val="aa"/>
              <w:jc w:val="center"/>
            </w:pPr>
            <w:r w:rsidRPr="00C83CD7">
              <w:t>410</w:t>
            </w:r>
          </w:p>
        </w:tc>
      </w:tr>
    </w:tbl>
    <w:p w:rsidR="00065440" w:rsidRPr="00C83CD7" w:rsidRDefault="00065440" w:rsidP="00C83CD7"/>
    <w:p w:rsidR="00065440" w:rsidRPr="00C83CD7" w:rsidRDefault="00065440" w:rsidP="00C83CD7"/>
    <w:p w:rsidR="00065440" w:rsidRPr="00C83CD7" w:rsidRDefault="00065440" w:rsidP="00C83CD7">
      <w:pPr>
        <w:ind w:firstLine="0"/>
        <w:sectPr w:rsidR="00065440" w:rsidRPr="00C83CD7">
          <w:head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83CD7" w:rsidRDefault="00065440" w:rsidP="00C83CD7">
      <w:pPr>
        <w:ind w:left="8505" w:firstLine="284"/>
        <w:jc w:val="center"/>
        <w:rPr>
          <w:rStyle w:val="a3"/>
          <w:bCs/>
          <w:color w:val="auto"/>
        </w:rPr>
      </w:pPr>
      <w:r w:rsidRPr="00C83CD7">
        <w:rPr>
          <w:rStyle w:val="a3"/>
          <w:bCs/>
          <w:color w:val="auto"/>
        </w:rPr>
        <w:lastRenderedPageBreak/>
        <w:t xml:space="preserve">Приложение </w:t>
      </w:r>
      <w:r w:rsidR="00C83CD7">
        <w:rPr>
          <w:rStyle w:val="a3"/>
          <w:bCs/>
          <w:color w:val="auto"/>
        </w:rPr>
        <w:t>№</w:t>
      </w:r>
      <w:r w:rsidRPr="00C83CD7">
        <w:rPr>
          <w:rStyle w:val="a3"/>
          <w:bCs/>
          <w:color w:val="auto"/>
        </w:rPr>
        <w:t> </w:t>
      </w:r>
      <w:r w:rsidR="00F23EAB" w:rsidRPr="00C83CD7">
        <w:rPr>
          <w:rStyle w:val="a3"/>
          <w:bCs/>
          <w:color w:val="auto"/>
        </w:rPr>
        <w:t>2</w:t>
      </w:r>
      <w:r w:rsidR="00A3773C" w:rsidRPr="00C83CD7">
        <w:rPr>
          <w:rStyle w:val="a3"/>
          <w:bCs/>
          <w:color w:val="auto"/>
        </w:rPr>
        <w:t xml:space="preserve"> </w:t>
      </w:r>
    </w:p>
    <w:p w:rsidR="00C83CD7" w:rsidRDefault="00487997" w:rsidP="00C83CD7">
      <w:pPr>
        <w:ind w:left="8505" w:firstLine="284"/>
        <w:jc w:val="center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 xml:space="preserve">к </w:t>
      </w:r>
      <w:r w:rsidR="00A3773C" w:rsidRPr="00C83CD7">
        <w:rPr>
          <w:rStyle w:val="a3"/>
          <w:bCs/>
          <w:color w:val="auto"/>
        </w:rPr>
        <w:t xml:space="preserve">муниципальной программе   </w:t>
      </w:r>
      <w:r w:rsidR="00065440" w:rsidRPr="00C83CD7">
        <w:rPr>
          <w:rStyle w:val="a3"/>
          <w:bCs/>
          <w:color w:val="auto"/>
        </w:rPr>
        <w:br/>
      </w:r>
      <w:r w:rsidR="00A3773C" w:rsidRPr="00C83CD7">
        <w:rPr>
          <w:rStyle w:val="a3"/>
          <w:bCs/>
          <w:color w:val="auto"/>
        </w:rPr>
        <w:t xml:space="preserve">Чебоксарского </w:t>
      </w:r>
      <w:r w:rsidR="00637499" w:rsidRPr="00C83CD7">
        <w:rPr>
          <w:rStyle w:val="a3"/>
          <w:bCs/>
          <w:color w:val="auto"/>
        </w:rPr>
        <w:t>муниципального округа</w:t>
      </w:r>
      <w:r w:rsidR="00065440" w:rsidRPr="00C83CD7">
        <w:rPr>
          <w:rStyle w:val="a3"/>
          <w:bCs/>
          <w:color w:val="auto"/>
        </w:rPr>
        <w:t xml:space="preserve"> </w:t>
      </w:r>
    </w:p>
    <w:p w:rsidR="00065440" w:rsidRPr="00C83CD7" w:rsidRDefault="00C83CD7" w:rsidP="00C83CD7">
      <w:pPr>
        <w:ind w:left="8505" w:firstLine="284"/>
        <w:jc w:val="center"/>
      </w:pPr>
      <w:r>
        <w:rPr>
          <w:rStyle w:val="a3"/>
          <w:bCs/>
          <w:color w:val="auto"/>
        </w:rPr>
        <w:t>Чувашской</w:t>
      </w:r>
      <w:r>
        <w:rPr>
          <w:rStyle w:val="a3"/>
          <w:bCs/>
          <w:color w:val="auto"/>
        </w:rPr>
        <w:br/>
        <w:t>Республики «</w:t>
      </w:r>
      <w:r w:rsidR="00065440" w:rsidRPr="00C83CD7">
        <w:rPr>
          <w:rStyle w:val="a3"/>
          <w:bCs/>
          <w:color w:val="auto"/>
        </w:rPr>
        <w:t>Экономическое развитие</w:t>
      </w:r>
      <w:r>
        <w:rPr>
          <w:rStyle w:val="a3"/>
          <w:bCs/>
          <w:color w:val="auto"/>
        </w:rPr>
        <w:t>»</w:t>
      </w:r>
      <w:r w:rsidR="00065440" w:rsidRPr="00C83CD7">
        <w:rPr>
          <w:rStyle w:val="a3"/>
          <w:bCs/>
          <w:color w:val="auto"/>
        </w:rPr>
        <w:br/>
      </w:r>
    </w:p>
    <w:p w:rsidR="00065440" w:rsidRPr="00487997" w:rsidRDefault="00065440" w:rsidP="00487997">
      <w:pPr>
        <w:pStyle w:val="1"/>
        <w:rPr>
          <w:color w:val="auto"/>
          <w:sz w:val="26"/>
          <w:szCs w:val="26"/>
        </w:rPr>
      </w:pPr>
      <w:r w:rsidRPr="00487997">
        <w:rPr>
          <w:color w:val="auto"/>
          <w:sz w:val="26"/>
          <w:szCs w:val="26"/>
        </w:rPr>
        <w:t>Ресурсное обеспечение</w:t>
      </w:r>
      <w:r w:rsidRPr="00487997">
        <w:rPr>
          <w:color w:val="auto"/>
          <w:sz w:val="26"/>
          <w:szCs w:val="26"/>
        </w:rPr>
        <w:br/>
        <w:t xml:space="preserve">муниципальной программы </w:t>
      </w:r>
      <w:r w:rsidR="00A3773C" w:rsidRPr="00487997">
        <w:rPr>
          <w:color w:val="auto"/>
          <w:sz w:val="26"/>
          <w:szCs w:val="26"/>
        </w:rPr>
        <w:t xml:space="preserve">Чебоксарского </w:t>
      </w:r>
      <w:r w:rsidR="00637499" w:rsidRPr="00487997">
        <w:rPr>
          <w:color w:val="auto"/>
          <w:sz w:val="26"/>
          <w:szCs w:val="26"/>
        </w:rPr>
        <w:t>муниципального округа</w:t>
      </w:r>
      <w:r w:rsidRPr="00487997">
        <w:rPr>
          <w:color w:val="auto"/>
          <w:sz w:val="26"/>
          <w:szCs w:val="26"/>
        </w:rPr>
        <w:t xml:space="preserve"> Чувашской Рес</w:t>
      </w:r>
      <w:r w:rsidR="00C83CD7" w:rsidRPr="00487997">
        <w:rPr>
          <w:color w:val="auto"/>
          <w:sz w:val="26"/>
          <w:szCs w:val="26"/>
        </w:rPr>
        <w:t>публики «</w:t>
      </w:r>
      <w:r w:rsidR="009B53D3" w:rsidRPr="00487997">
        <w:rPr>
          <w:color w:val="auto"/>
          <w:sz w:val="26"/>
          <w:szCs w:val="26"/>
        </w:rPr>
        <w:t>Экономическое развитие</w:t>
      </w:r>
      <w:r w:rsidR="00C83CD7" w:rsidRPr="00487997">
        <w:rPr>
          <w:color w:val="auto"/>
          <w:sz w:val="26"/>
          <w:szCs w:val="26"/>
        </w:rPr>
        <w:t xml:space="preserve">» </w:t>
      </w:r>
      <w:r w:rsidRPr="00487997">
        <w:rPr>
          <w:color w:val="auto"/>
          <w:sz w:val="26"/>
          <w:szCs w:val="26"/>
        </w:rPr>
        <w:t>за счет всех источников финансирования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100"/>
        <w:gridCol w:w="840"/>
        <w:gridCol w:w="1120"/>
        <w:gridCol w:w="2620"/>
        <w:gridCol w:w="1559"/>
        <w:gridCol w:w="1418"/>
        <w:gridCol w:w="1417"/>
        <w:gridCol w:w="1276"/>
        <w:gridCol w:w="1276"/>
      </w:tblGrid>
      <w:tr w:rsidR="00065440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 xml:space="preserve">Наименование муниципальной программы </w:t>
            </w:r>
            <w:r w:rsidR="00A3773C" w:rsidRPr="00C83CD7">
              <w:t xml:space="preserve">Чебоксарского </w:t>
            </w:r>
            <w:r w:rsidR="00637499" w:rsidRPr="00C83CD7">
              <w:t xml:space="preserve"> муниципального округа</w:t>
            </w:r>
            <w:r w:rsidRPr="00C83CD7">
              <w:t xml:space="preserve"> Чувашской Республики, подпрограммы муниципальной программы </w:t>
            </w:r>
            <w:r w:rsidR="00A3773C" w:rsidRPr="00C83CD7">
              <w:t xml:space="preserve">Чебоксарского </w:t>
            </w:r>
            <w:r w:rsidR="00637499" w:rsidRPr="00C83CD7">
              <w:t xml:space="preserve"> муниципального округа</w:t>
            </w:r>
            <w:r w:rsidRPr="00C83CD7">
              <w:t xml:space="preserve"> Чувашской Республики (основного мероприятия)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 xml:space="preserve">Код </w:t>
            </w:r>
            <w:hyperlink r:id="rId10" w:history="1">
              <w:r w:rsidRPr="00C83CD7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Расходы по годам, тыс. рублей</w:t>
            </w:r>
          </w:p>
        </w:tc>
      </w:tr>
      <w:tr w:rsidR="00065440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r w:rsidRPr="00C83CD7">
              <w:t>главный распорядитель 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  <w:hyperlink r:id="rId11" w:history="1">
              <w:r w:rsidRPr="00C83CD7">
                <w:rPr>
                  <w:rStyle w:val="a4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C83CD7" w:rsidRDefault="00065440" w:rsidP="00C83CD7">
            <w:pPr>
              <w:pStyle w:val="aa"/>
            </w:pPr>
          </w:p>
        </w:tc>
      </w:tr>
      <w:tr w:rsidR="00835203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2031-2035</w:t>
            </w:r>
          </w:p>
        </w:tc>
      </w:tr>
      <w:tr w:rsidR="00835203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10</w:t>
            </w:r>
          </w:p>
        </w:tc>
      </w:tr>
      <w:tr w:rsidR="00835203" w:rsidRPr="00C83CD7" w:rsidTr="00A3773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 xml:space="preserve">Муниципальная программа </w:t>
            </w:r>
            <w:r w:rsidR="00A3773C" w:rsidRPr="00C83CD7">
              <w:lastRenderedPageBreak/>
              <w:t xml:space="preserve">Чебоксарского </w:t>
            </w:r>
            <w:r w:rsidRPr="00C83CD7">
              <w:t>муниципального округа</w:t>
            </w:r>
          </w:p>
          <w:p w:rsidR="00835203" w:rsidRPr="00C83CD7" w:rsidRDefault="00835203" w:rsidP="00C83CD7">
            <w:pPr>
              <w:pStyle w:val="ad"/>
              <w:jc w:val="both"/>
            </w:pPr>
            <w:r w:rsidRPr="00C83CD7">
              <w:t>Чувашской Республики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lastRenderedPageBreak/>
              <w:t xml:space="preserve">Экономическое развитие </w:t>
            </w:r>
            <w:r w:rsidR="00A3773C" w:rsidRPr="00C83CD7">
              <w:t xml:space="preserve">Чебоксарского </w:t>
            </w:r>
            <w:r w:rsidRPr="00C83CD7">
              <w:lastRenderedPageBreak/>
              <w:t>ниципального округа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  <w:r w:rsidRPr="00C83CD7">
              <w:lastRenderedPageBreak/>
              <w:t>930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  <w:r w:rsidRPr="00C83CD7">
              <w:t>Ч100000000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10500,0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5911E2" w:rsidP="005911E2">
            <w:pPr>
              <w:pStyle w:val="aa"/>
              <w:jc w:val="center"/>
            </w:pPr>
            <w:r>
              <w:t>90000,0</w:t>
            </w:r>
          </w:p>
        </w:tc>
      </w:tr>
      <w:tr w:rsidR="00835203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5911E2">
            <w:pPr>
              <w:pStyle w:val="aa"/>
              <w:jc w:val="center"/>
            </w:pPr>
            <w:r w:rsidRPr="00C83CD7">
              <w:t>0,0</w:t>
            </w:r>
          </w:p>
        </w:tc>
      </w:tr>
      <w:tr w:rsidR="00835203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>республиканский</w:t>
            </w:r>
          </w:p>
          <w:p w:rsidR="00835203" w:rsidRPr="00C83CD7" w:rsidRDefault="00835203" w:rsidP="00C83CD7">
            <w:pPr>
              <w:pStyle w:val="ad"/>
              <w:jc w:val="both"/>
            </w:pPr>
            <w:r w:rsidRPr="00C83CD7">
              <w:lastRenderedPageBreak/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0,0</w:t>
            </w:r>
          </w:p>
        </w:tc>
      </w:tr>
      <w:tr w:rsidR="00835203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C83CD7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625,0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203" w:rsidRPr="00C83CD7" w:rsidRDefault="00835203" w:rsidP="00487997">
            <w:pPr>
              <w:pStyle w:val="aa"/>
              <w:jc w:val="center"/>
            </w:pPr>
            <w:r w:rsidRPr="00C83CD7">
              <w:t>625,0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>
              <w:t>10500,0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>
              <w:t>90000,0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rPr>
                <w:b/>
                <w:bCs/>
              </w:rPr>
              <w:t>Подпрограмма  №</w:t>
            </w:r>
            <w:r w:rsidRPr="00C83CD7"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Совершенствование системы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муниципального стратегического управления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Ч110000000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Анализ и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прогнозирование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социально-экономического развития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Ч110154690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Развитие контрактной системы в сфере закупок товаров, работ, услуг для обеспечения нужд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lastRenderedPageBreak/>
              <w:t>Основное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Проектная деятельность и программно-целевое управление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Ч110300000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Разработка стратегий социально-экономического развития муниципальных образований до 2035 года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 xml:space="preserve">Реализация проектов по оптимизации процессов муниципального управления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6837C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rPr>
                <w:b/>
                <w:bCs/>
              </w:rPr>
              <w:t>Подпрограмма  №2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Развитие субъектов малого и среднего предпринимательства в Чувашской Республике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2240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Ч120100000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lastRenderedPageBreak/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Реализация мероприятий регионального проекта "Акселерация субъектов малого и среднего предпринимательства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240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Ч120100000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Развитие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предпринимательства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в области народных художественных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промыслов, ремесел и производства сувенирной продукции в Чувашской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240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ind w:firstLine="0"/>
            </w:pPr>
            <w:r w:rsidRPr="00C83CD7">
              <w:t xml:space="preserve">Создание благоприятных условий для осуществления деятельности самозанятыми гражданами </w:t>
            </w:r>
          </w:p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20240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>Ч120100000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</w:t>
            </w:r>
            <w:r>
              <w:rPr>
                <w:b/>
                <w:bCs/>
              </w:rPr>
              <w:lastRenderedPageBreak/>
              <w:t xml:space="preserve">мма </w:t>
            </w:r>
            <w:r w:rsidRPr="00C83CD7">
              <w:rPr>
                <w:b/>
                <w:bCs/>
              </w:rPr>
              <w:t>№3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lastRenderedPageBreak/>
              <w:t>Совершенствован</w:t>
            </w:r>
            <w:r w:rsidRPr="00C83CD7">
              <w:lastRenderedPageBreak/>
              <w:t>ие потребительского рынка и системы защиты прав потребителей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90000,00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90000,00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Совершенствование правового регулирования в сфере потребительского рынка и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90000,00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90000,00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Развитие конкуренции в сфере потребительского рынка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lastRenderedPageBreak/>
              <w:t>Основное мероприятие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Развитие кадрового потенциала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Развитие эффективной и доступной системы защиты прав потребителей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  <w:rPr>
                <w:b/>
                <w:bCs/>
              </w:rPr>
            </w:pPr>
            <w:r w:rsidRPr="00C83CD7">
              <w:rPr>
                <w:b/>
                <w:bCs/>
              </w:rPr>
              <w:t>Подпрограмма №4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Повышение качества предоставления государственных и муниципальных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Совершенствование предоставления государственных и муниципальных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ind w:firstLine="0"/>
            </w:pPr>
            <w:r w:rsidRPr="00C83CD7">
              <w:rPr>
                <w:b/>
                <w:bCs/>
              </w:rPr>
              <w:lastRenderedPageBreak/>
              <w:t>Подпрограмма  №5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Инвестиционный климат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  <w:rPr>
                <w:lang w:val="en-US"/>
              </w:rPr>
            </w:pPr>
            <w:r w:rsidRPr="00C83CD7">
              <w:t xml:space="preserve">Основное мероприятие </w:t>
            </w:r>
            <w:r w:rsidRPr="00C83CD7">
              <w:rPr>
                <w:lang w:val="en-US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Создание благоприятных условий для привлечения инвестиций в экономику Чебоксарского муниципального округа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983F1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Формирование территорий опережающего развития (инвестиционных площадок,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 xml:space="preserve">оборудованных необходимой инженерной инфраструктурой) и реализация приоритетных </w:t>
            </w:r>
            <w:r w:rsidRPr="00C83CD7">
              <w:lastRenderedPageBreak/>
              <w:t>инвестиционных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проектов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lastRenderedPageBreak/>
              <w:t>Основное 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Проведение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процедуры оценки регулирующего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воздействия проектов нормативных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правовых актов Чебоксарского муниципального округа Чувашской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Разработка и внедрение инструментов, способствующих укреплению имиджа Чебоксарского муниципального округа Чувашской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Республики и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продвижению брендов производителей в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 xml:space="preserve">Цивильском муниципальном округе </w:t>
            </w:r>
            <w:r w:rsidRPr="00C83CD7">
              <w:lastRenderedPageBreak/>
              <w:t>Чувашской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lastRenderedPageBreak/>
              <w:t>Основное мероприятие 5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Создание благоприятной конкурентной среды в Чебоксарского муниципальном округе Чувашской Республики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6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Реализация отдельных мероприятий регионального проекта "Цифровое государственное управление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Основное мероприятие 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Внедрение механизмов конкуренции между муниципальными образованиями по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показателям динамики привлечения инвестиций, создания новых рабочих мест"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835203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  <w:r w:rsidRPr="00C83CD7">
              <w:t xml:space="preserve">Основное </w:t>
            </w:r>
            <w:r w:rsidRPr="00C83CD7">
              <w:lastRenderedPageBreak/>
              <w:t>мероприятие 8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ind w:firstLine="0"/>
            </w:pPr>
            <w:r w:rsidRPr="00C83CD7">
              <w:lastRenderedPageBreak/>
              <w:t xml:space="preserve">Реализация </w:t>
            </w:r>
            <w:r w:rsidRPr="00C83CD7">
              <w:lastRenderedPageBreak/>
              <w:t>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проектов.</w:t>
            </w:r>
          </w:p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республиканский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  <w:tr w:rsidR="00AB449A" w:rsidRPr="00C83CD7" w:rsidTr="004F4136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d"/>
              <w:jc w:val="both"/>
            </w:pPr>
            <w:r w:rsidRPr="00C83CD7">
              <w:t>внебюджетные</w:t>
            </w:r>
          </w:p>
          <w:p w:rsidR="00AB449A" w:rsidRPr="00C83CD7" w:rsidRDefault="00AB449A" w:rsidP="00AB449A">
            <w:pPr>
              <w:pStyle w:val="ad"/>
              <w:jc w:val="both"/>
            </w:pPr>
            <w:r w:rsidRPr="00C83CD7"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49A" w:rsidRPr="00C83CD7" w:rsidRDefault="00AB449A" w:rsidP="00AB449A">
            <w:pPr>
              <w:pStyle w:val="aa"/>
              <w:jc w:val="center"/>
            </w:pPr>
            <w:r w:rsidRPr="00C83CD7">
              <w:t>0,0</w:t>
            </w:r>
          </w:p>
        </w:tc>
      </w:tr>
    </w:tbl>
    <w:p w:rsidR="00065440" w:rsidRPr="00C83CD7" w:rsidRDefault="00065440" w:rsidP="00C83CD7"/>
    <w:p w:rsidR="00065440" w:rsidRPr="00C83CD7" w:rsidRDefault="00065440" w:rsidP="00C83CD7">
      <w:pPr>
        <w:ind w:firstLine="0"/>
        <w:sectPr w:rsidR="00065440" w:rsidRPr="00C83CD7">
          <w:head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65440" w:rsidRDefault="00BE3526">
      <w:pPr>
        <w:jc w:val="right"/>
        <w:rPr>
          <w:rStyle w:val="a3"/>
          <w:rFonts w:ascii="Arial" w:hAnsi="Arial" w:cs="Arial"/>
          <w:bCs/>
        </w:rPr>
      </w:pPr>
      <w:bookmarkStart w:id="2" w:name="sub_5000"/>
      <w:r>
        <w:rPr>
          <w:rStyle w:val="a3"/>
          <w:bCs/>
        </w:rPr>
        <w:lastRenderedPageBreak/>
        <w:t>Приложение N 3</w:t>
      </w:r>
      <w:r w:rsidR="00065440" w:rsidRPr="00074449">
        <w:rPr>
          <w:rStyle w:val="a3"/>
          <w:bCs/>
        </w:rPr>
        <w:br/>
      </w:r>
      <w:r w:rsidR="00F07379">
        <w:rPr>
          <w:rStyle w:val="a3"/>
          <w:bCs/>
        </w:rPr>
        <w:t xml:space="preserve">к муниципальной программе Чебоксарского </w:t>
      </w:r>
      <w:r w:rsidR="00065440" w:rsidRPr="00074449">
        <w:rPr>
          <w:rStyle w:val="a3"/>
          <w:bCs/>
        </w:rPr>
        <w:br/>
      </w:r>
      <w:r w:rsidR="00F07379">
        <w:rPr>
          <w:rStyle w:val="a3"/>
          <w:bCs/>
        </w:rPr>
        <w:t xml:space="preserve">муниципального округа </w:t>
      </w:r>
      <w:r w:rsidR="00065440" w:rsidRPr="00074449">
        <w:rPr>
          <w:rStyle w:val="a3"/>
          <w:bCs/>
        </w:rPr>
        <w:t>Чувашской Республики</w:t>
      </w:r>
      <w:r w:rsidR="00065440" w:rsidRPr="00074449">
        <w:rPr>
          <w:rStyle w:val="a3"/>
          <w:bCs/>
        </w:rPr>
        <w:br/>
        <w:t xml:space="preserve">"Экономическое развитие </w:t>
      </w:r>
      <w:r w:rsidR="00065440">
        <w:rPr>
          <w:rStyle w:val="a3"/>
          <w:rFonts w:ascii="Arial" w:hAnsi="Arial" w:cs="Arial"/>
          <w:bCs/>
        </w:rPr>
        <w:t>"</w:t>
      </w:r>
    </w:p>
    <w:bookmarkEnd w:id="2"/>
    <w:p w:rsidR="00065440" w:rsidRDefault="00065440"/>
    <w:p w:rsidR="00065440" w:rsidRDefault="00065440">
      <w:pPr>
        <w:pStyle w:val="1"/>
      </w:pPr>
      <w:r>
        <w:t>Подпрограмма</w:t>
      </w:r>
      <w:r>
        <w:br/>
        <w:t xml:space="preserve">"Совершенствование системы муниципального стратегического управления" муниципальной программы </w:t>
      </w:r>
      <w:r w:rsidR="00F07379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</w:t>
      </w:r>
      <w:r w:rsidR="009B53D3">
        <w:t>публики "Экономическое развитие</w:t>
      </w:r>
      <w:r>
        <w:t>"</w:t>
      </w:r>
    </w:p>
    <w:p w:rsidR="00065440" w:rsidRDefault="00065440">
      <w:pPr>
        <w:pStyle w:val="1"/>
      </w:pPr>
      <w:r>
        <w:t>Паспорт подпрограммы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F07379" w:rsidP="00150A4B">
            <w:pPr>
              <w:pStyle w:val="ad"/>
            </w:pPr>
            <w:r>
              <w:t xml:space="preserve">Отдел </w:t>
            </w:r>
            <w:r w:rsidR="00150A4B">
              <w:t xml:space="preserve"> </w:t>
            </w:r>
            <w:r w:rsidR="00065440">
              <w:t>экономики</w:t>
            </w:r>
            <w:r>
              <w:t xml:space="preserve"> и </w:t>
            </w:r>
            <w:r w:rsidR="00150A4B">
              <w:t xml:space="preserve">инвестиционной деятельности </w:t>
            </w:r>
            <w:r>
              <w:t xml:space="preserve">Управления экономики, сельского хозяйства , имущественных и земельных отношений </w:t>
            </w:r>
            <w:r w:rsidR="00065440">
              <w:t xml:space="preserve">администрации </w:t>
            </w:r>
            <w:r>
              <w:t xml:space="preserve">Чебоксарского </w:t>
            </w:r>
            <w:r w:rsidR="00637499">
              <w:t>муниципального округа</w:t>
            </w:r>
            <w:r w:rsidR="00065440">
              <w:t xml:space="preserve"> Чувашской Республики (далее </w:t>
            </w:r>
            <w:r>
              <w:t>–</w:t>
            </w:r>
            <w:r w:rsidR="00065440">
              <w:t xml:space="preserve"> </w:t>
            </w:r>
            <w:r>
              <w:t xml:space="preserve">отдел </w:t>
            </w:r>
            <w:r w:rsidR="00065440">
              <w:t>экономики)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CC2FCC">
            <w:pPr>
              <w:pStyle w:val="ad"/>
            </w:pPr>
            <w:r>
              <w:t xml:space="preserve">структурные подразделения </w:t>
            </w:r>
            <w:r w:rsidR="00065440">
              <w:t xml:space="preserve"> администрации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 w:rsidR="00065440">
              <w:t xml:space="preserve"> Чувашской Республики; </w:t>
            </w:r>
            <w:r>
              <w:t xml:space="preserve">территориальные отделы </w:t>
            </w:r>
            <w:r w:rsidR="00F07379">
              <w:t xml:space="preserve">Территориальные отделы </w:t>
            </w:r>
            <w:r w:rsidR="00637499">
              <w:t xml:space="preserve"> </w:t>
            </w:r>
            <w:r w:rsidR="00F07379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Республики;</w:t>
            </w:r>
          </w:p>
          <w:p w:rsidR="00065440" w:rsidRDefault="00065440">
            <w:pPr>
              <w:pStyle w:val="ad"/>
            </w:pP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формирование эффективно функционирующей системы муниципального стратегического управления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Республики; повышение бюджетной эффективности закупок товаров, работ, услуг для обеспечения нужд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Республики; повышение эффективности расходования бюджетных средств, в том числе направляемых на реализацию программных мероприятий;</w:t>
            </w:r>
          </w:p>
          <w:p w:rsidR="00065440" w:rsidRDefault="00065440">
            <w:pPr>
              <w:pStyle w:val="ad"/>
            </w:pPr>
            <w:r>
              <w:t xml:space="preserve">формирование управленческого потенциала, способного обеспечить развитие организаций всех секторов экономики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 w:rsidR="00D86AF0">
              <w:t xml:space="preserve"> Чувашской Республики.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достижение к 2036 году следующих целевых индикаторов и показателей:</w:t>
            </w:r>
          </w:p>
          <w:p w:rsidR="002652BA" w:rsidRPr="002652BA" w:rsidRDefault="002652BA" w:rsidP="002652BA">
            <w:pPr>
              <w:ind w:firstLine="0"/>
            </w:pPr>
            <w:r>
      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 в 1</w:t>
            </w:r>
            <w:r w:rsidR="00F07379">
              <w:t>45</w:t>
            </w:r>
            <w:r>
              <w:t>,0%;</w:t>
            </w:r>
          </w:p>
          <w:p w:rsidR="00065440" w:rsidRDefault="00065440">
            <w:pPr>
              <w:pStyle w:val="ad"/>
            </w:pPr>
            <w:r>
              <w:t xml:space="preserve">бюджетная эффективность закупок товаров, работ, услуг для обеспечения нужд </w:t>
            </w:r>
            <w:r w:rsidR="00F07379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 -</w:t>
            </w:r>
            <w:r w:rsidR="00F07379">
              <w:t>9</w:t>
            </w:r>
            <w:r>
              <w:t>,0 процента ежегодно;</w:t>
            </w:r>
          </w:p>
          <w:p w:rsidR="002652BA" w:rsidRPr="002652BA" w:rsidRDefault="00BA2E84" w:rsidP="002652BA">
            <w:pPr>
              <w:ind w:firstLine="0"/>
            </w:pPr>
            <w:r>
              <w:t>количество проведенных мероприятий по совершенствованию проектной деятельности- не менее 1 мероприятия в год;</w:t>
            </w:r>
          </w:p>
          <w:p w:rsidR="00065440" w:rsidRDefault="00065440">
            <w:pPr>
              <w:pStyle w:val="ad"/>
            </w:pPr>
            <w:r>
              <w:t xml:space="preserve">наличие разработанной Стратегии социально-экономического развития </w:t>
            </w:r>
            <w:r w:rsidR="00F07379">
              <w:t xml:space="preserve">Чебоксарского </w:t>
            </w:r>
            <w:r w:rsidR="00637499">
              <w:t>о муниципального округа</w:t>
            </w:r>
            <w:r>
              <w:t xml:space="preserve"> Чувашской Республики до 2035 года (в</w:t>
            </w:r>
            <w:r w:rsidR="00CC2FCC">
              <w:t xml:space="preserve"> 2023</w:t>
            </w:r>
            <w:r>
              <w:t xml:space="preserve"> году)</w:t>
            </w:r>
            <w:r w:rsidR="00D86AF0">
              <w:t>;</w:t>
            </w:r>
          </w:p>
          <w:p w:rsidR="00D86AF0" w:rsidRPr="00D86AF0" w:rsidRDefault="00D86AF0" w:rsidP="00D86AF0">
            <w:pPr>
              <w:ind w:firstLine="0"/>
            </w:pPr>
            <w:r w:rsidRPr="00D86AF0">
              <w:lastRenderedPageBreak/>
              <w:t>количество реализованных проектов в рамках участия в проекте «Эффективный регион»</w:t>
            </w:r>
            <w:r>
              <w:t>-не менее 1 проекта в год</w:t>
            </w:r>
            <w:r w:rsidRPr="00D86AF0">
              <w:t>.</w:t>
            </w:r>
          </w:p>
          <w:p w:rsidR="00D86AF0" w:rsidRPr="00D86AF0" w:rsidRDefault="00D86AF0" w:rsidP="00D86AF0"/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A86B92">
            <w:pPr>
              <w:pStyle w:val="ad"/>
            </w:pPr>
            <w:r>
              <w:t>2023</w:t>
            </w:r>
            <w:r w:rsidR="00065440">
              <w:t> - 2035 годы:</w:t>
            </w:r>
          </w:p>
          <w:p w:rsidR="00065440" w:rsidRDefault="00A86B92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3" w:name="sub_501"/>
            <w:r>
              <w:t>Объемы финансирования подпрограммы с разбивкой по годам реализации подпрограммы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прогнозируемые объемы бюджетных ассигнований на реализацию</w:t>
            </w:r>
            <w:r w:rsidR="00A86B92">
              <w:t xml:space="preserve"> мероприятий подпрограммы в 2023</w:t>
            </w:r>
            <w:r>
              <w:t xml:space="preserve">-2035 годах составляют </w:t>
            </w:r>
            <w:r w:rsidR="00A86B92">
              <w:t>0</w:t>
            </w:r>
            <w:r>
              <w:t> тыс. рублей, в том числе:</w:t>
            </w:r>
          </w:p>
          <w:p w:rsidR="00065440" w:rsidRDefault="00A86B92">
            <w:pPr>
              <w:pStyle w:val="ad"/>
            </w:pPr>
            <w:r>
              <w:t>в 2023</w:t>
            </w:r>
            <w:r w:rsidR="00065440">
              <w:t xml:space="preserve"> году - </w:t>
            </w:r>
            <w:r>
              <w:t>0</w:t>
            </w:r>
            <w:r w:rsidR="00065440">
              <w:t> тыс. рублей;</w:t>
            </w:r>
          </w:p>
          <w:p w:rsidR="00065440" w:rsidRDefault="00065440">
            <w:pPr>
              <w:pStyle w:val="ad"/>
            </w:pPr>
            <w:r>
              <w:t>в 202</w:t>
            </w:r>
            <w:r w:rsidR="00A86B92">
              <w:t xml:space="preserve">4 году – 0 </w:t>
            </w:r>
            <w:r>
              <w:t>тыс. рублей;</w:t>
            </w:r>
          </w:p>
          <w:p w:rsidR="00065440" w:rsidRDefault="00065440">
            <w:pPr>
              <w:pStyle w:val="ad"/>
            </w:pPr>
            <w:r>
              <w:t>в 202</w:t>
            </w:r>
            <w:r w:rsidR="00A86B92">
              <w:t>5</w:t>
            </w:r>
            <w:r>
              <w:t xml:space="preserve"> году - </w:t>
            </w:r>
            <w:r w:rsidR="00A86B92">
              <w:t>0</w:t>
            </w:r>
            <w:r>
              <w:t> тыс. рублей;</w:t>
            </w:r>
          </w:p>
          <w:p w:rsidR="00065440" w:rsidRDefault="00065440">
            <w:pPr>
              <w:pStyle w:val="ad"/>
            </w:pPr>
            <w:r>
              <w:t>в 202</w:t>
            </w:r>
            <w:r w:rsidR="00A86B92">
              <w:t>6</w:t>
            </w:r>
            <w:r>
              <w:t xml:space="preserve"> году - </w:t>
            </w:r>
            <w:r w:rsidR="00A86B92">
              <w:t>0</w:t>
            </w:r>
            <w:r>
              <w:t> тыс. рублей;</w:t>
            </w:r>
          </w:p>
          <w:p w:rsidR="00065440" w:rsidRDefault="00065440">
            <w:pPr>
              <w:pStyle w:val="ad"/>
            </w:pPr>
            <w:r>
              <w:t>из них средства:</w:t>
            </w:r>
          </w:p>
          <w:p w:rsidR="00065440" w:rsidRDefault="00065440">
            <w:pPr>
              <w:pStyle w:val="ad"/>
            </w:pPr>
            <w:r>
              <w:t xml:space="preserve">местного бюджета - </w:t>
            </w:r>
            <w:r w:rsidR="00A86B92">
              <w:t>0</w:t>
            </w:r>
            <w:r>
              <w:t> тыс. рублей.,</w:t>
            </w:r>
          </w:p>
          <w:p w:rsidR="00065440" w:rsidRDefault="00065440">
            <w:pPr>
              <w:pStyle w:val="ad"/>
            </w:pPr>
            <w:r>
              <w:t>в том числе:</w:t>
            </w:r>
          </w:p>
          <w:p w:rsidR="00065440" w:rsidRDefault="00A86B92">
            <w:pPr>
              <w:pStyle w:val="ad"/>
            </w:pPr>
            <w:r>
              <w:t>в 2023</w:t>
            </w:r>
            <w:r w:rsidR="00065440">
              <w:t xml:space="preserve"> году </w:t>
            </w:r>
            <w:r>
              <w:t>–</w:t>
            </w:r>
            <w:r w:rsidR="00065440">
              <w:t xml:space="preserve"> </w:t>
            </w:r>
            <w:r>
              <w:t xml:space="preserve">0 </w:t>
            </w:r>
            <w:r w:rsidR="00065440">
              <w:t>тыс. рублей;</w:t>
            </w:r>
          </w:p>
          <w:p w:rsidR="00065440" w:rsidRDefault="00065440">
            <w:pPr>
              <w:pStyle w:val="ad"/>
            </w:pPr>
            <w:r>
              <w:t>в 202</w:t>
            </w:r>
            <w:r w:rsidR="00A86B92">
              <w:t>4</w:t>
            </w:r>
            <w:r>
              <w:t xml:space="preserve"> году - </w:t>
            </w:r>
            <w:r w:rsidR="00A86B92">
              <w:t>0</w:t>
            </w:r>
            <w:r>
              <w:t> тыс. рублей;</w:t>
            </w:r>
          </w:p>
          <w:p w:rsidR="00065440" w:rsidRDefault="00A86B92">
            <w:pPr>
              <w:pStyle w:val="ad"/>
            </w:pPr>
            <w:r>
              <w:t>в 2025</w:t>
            </w:r>
            <w:r w:rsidR="00065440">
              <w:t xml:space="preserve"> году - </w:t>
            </w:r>
            <w:r>
              <w:t>0</w:t>
            </w:r>
            <w:r w:rsidR="00065440">
              <w:t> тыс. рублей;</w:t>
            </w:r>
          </w:p>
          <w:p w:rsidR="00065440" w:rsidRDefault="00A86B92">
            <w:pPr>
              <w:pStyle w:val="ad"/>
            </w:pPr>
            <w:r>
              <w:t>в 2026</w:t>
            </w:r>
            <w:r w:rsidR="00065440">
              <w:t xml:space="preserve"> году - </w:t>
            </w:r>
            <w:r>
              <w:t>0</w:t>
            </w:r>
            <w:r w:rsidR="00065440">
              <w:t> тыс. рублей;</w:t>
            </w:r>
          </w:p>
          <w:p w:rsidR="00065440" w:rsidRDefault="00065440">
            <w:pPr>
              <w:pStyle w:val="ad"/>
            </w:pPr>
            <w:r>
              <w:t xml:space="preserve">республиканского бюджета </w:t>
            </w:r>
            <w:r w:rsidR="00A86B92">
              <w:t>–</w:t>
            </w:r>
            <w:r>
              <w:t xml:space="preserve"> </w:t>
            </w:r>
            <w:r w:rsidR="00A86B92">
              <w:t xml:space="preserve">0 </w:t>
            </w:r>
            <w:r>
              <w:t>тыс. рублей,</w:t>
            </w:r>
          </w:p>
          <w:p w:rsidR="00065440" w:rsidRDefault="00065440">
            <w:pPr>
              <w:pStyle w:val="ad"/>
            </w:pPr>
            <w:r>
              <w:t>в том числе:</w:t>
            </w:r>
          </w:p>
          <w:p w:rsidR="00065440" w:rsidRDefault="00A86B92">
            <w:pPr>
              <w:pStyle w:val="ad"/>
            </w:pPr>
            <w:r>
              <w:t>в 2023</w:t>
            </w:r>
            <w:r w:rsidR="00065440">
              <w:t xml:space="preserve"> году - </w:t>
            </w:r>
            <w:r>
              <w:t>0</w:t>
            </w:r>
            <w:r w:rsidR="00065440">
              <w:t> тыс. рублей.</w:t>
            </w:r>
          </w:p>
          <w:p w:rsidR="00065440" w:rsidRDefault="00065440">
            <w:pPr>
              <w:pStyle w:val="ad"/>
            </w:pPr>
            <w:r>
              <w:t>Объем финансирования подпрограммы подлежит</w:t>
            </w:r>
          </w:p>
          <w:p w:rsidR="00065440" w:rsidRDefault="00065440">
            <w:pPr>
              <w:pStyle w:val="ad"/>
            </w:pPr>
            <w:r>
              <w:t>ежегодному уточнению исходя из реальных</w:t>
            </w:r>
          </w:p>
          <w:p w:rsidR="00065440" w:rsidRDefault="00065440">
            <w:pPr>
              <w:pStyle w:val="ad"/>
            </w:pPr>
            <w:r>
              <w:t>возможностей бюджетов всех уровней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обеспечение координации стратегического</w:t>
            </w:r>
          </w:p>
          <w:p w:rsidR="00065440" w:rsidRDefault="00065440">
            <w:pPr>
              <w:pStyle w:val="ad"/>
            </w:pPr>
            <w:r>
              <w:t>управления и мер бюджетной политики;</w:t>
            </w:r>
          </w:p>
          <w:p w:rsidR="00065440" w:rsidRDefault="00065440">
            <w:pPr>
              <w:pStyle w:val="ad"/>
            </w:pPr>
            <w:r>
              <w:t>внедрение проектного управления в муниципальном</w:t>
            </w:r>
          </w:p>
          <w:p w:rsidR="00065440" w:rsidRDefault="00065440">
            <w:pPr>
              <w:pStyle w:val="ad"/>
            </w:pPr>
            <w:r>
              <w:t>секторе;</w:t>
            </w:r>
          </w:p>
          <w:p w:rsidR="00065440" w:rsidRDefault="00065440">
            <w:pPr>
              <w:pStyle w:val="ad"/>
            </w:pPr>
            <w:r>
              <w:t>повышение эффективности реализации</w:t>
            </w:r>
          </w:p>
          <w:p w:rsidR="00065440" w:rsidRDefault="00065440">
            <w:pPr>
              <w:pStyle w:val="ad"/>
            </w:pPr>
            <w:r>
              <w:t xml:space="preserve">муниципальных программ </w:t>
            </w:r>
            <w:r w:rsidR="00CD3176">
              <w:t xml:space="preserve">Чебоксарского </w:t>
            </w:r>
            <w:r w:rsidR="00637499">
              <w:t xml:space="preserve"> муниципального округа</w:t>
            </w:r>
          </w:p>
          <w:p w:rsidR="00065440" w:rsidRDefault="00065440">
            <w:pPr>
              <w:pStyle w:val="ad"/>
            </w:pPr>
            <w:r>
              <w:t>Чувашской Республики;</w:t>
            </w:r>
          </w:p>
          <w:p w:rsidR="00065440" w:rsidRDefault="00065440">
            <w:pPr>
              <w:pStyle w:val="ad"/>
            </w:pPr>
            <w:r>
              <w:t>повышение эффективности осуществления закупок</w:t>
            </w:r>
          </w:p>
          <w:p w:rsidR="00065440" w:rsidRDefault="00065440">
            <w:pPr>
              <w:pStyle w:val="ad"/>
            </w:pPr>
            <w:r>
              <w:t>товаров, работ, услуг для обеспечения нужд</w:t>
            </w:r>
          </w:p>
          <w:p w:rsidR="00065440" w:rsidRDefault="00CD3176">
            <w:pPr>
              <w:pStyle w:val="ad"/>
            </w:pPr>
            <w:r>
              <w:t xml:space="preserve">Чебоксарского </w:t>
            </w:r>
            <w:r w:rsidR="00637499">
              <w:t>муниципального округа</w:t>
            </w:r>
            <w:r w:rsidR="00065440">
              <w:t xml:space="preserve"> Чувашской Республики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4" w:name="sub_5001"/>
      <w:r>
        <w:t>Раздел I. Приоритеты и цель подпрограммы "Совершенствование системы муниципального стратегического управления", показатели (индикаторы) достижения целей и задач, срок реализации подпрограммы</w:t>
      </w:r>
    </w:p>
    <w:bookmarkEnd w:id="4"/>
    <w:p w:rsidR="00065440" w:rsidRDefault="00065440"/>
    <w:p w:rsidR="00065440" w:rsidRDefault="00065440">
      <w:r>
        <w:t>Важнейшим фактором обеспечения конкурентоспособности района в современных условиях является наличие эффективно функционирующей системы муниципального стратегического управления.</w:t>
      </w:r>
    </w:p>
    <w:p w:rsidR="00065440" w:rsidRDefault="00065440">
      <w:r>
        <w:t xml:space="preserve">Приоритеты системы муниципального стратегического управления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определены в Стратегии социально-экономического развития </w:t>
      </w:r>
      <w:r w:rsidR="00CD3176">
        <w:t>Чеб</w:t>
      </w:r>
      <w:r w:rsidR="008A151C">
        <w:t xml:space="preserve">оксарского </w:t>
      </w:r>
      <w:r w:rsidR="00637499">
        <w:t>муниципального округа</w:t>
      </w:r>
      <w:r>
        <w:t xml:space="preserve"> Чувашской </w:t>
      </w:r>
      <w:r>
        <w:lastRenderedPageBreak/>
        <w:t xml:space="preserve">Республики до 2035 года (далее - Стратегия). В рамках стратегического планирования Стратегию дополняют муниципальные программы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Республики, содержащие комплекс обеспеченных ресурсами конкретных мероприятий.</w:t>
      </w:r>
    </w:p>
    <w:p w:rsidR="00065440" w:rsidRDefault="00065440">
      <w:r>
        <w:t>Основной целью подпрограммы "Совершенствование системы муниципального стратегического управления" (далее - подпрограмма) является формирование эффективно функционирующей системы муниципального стратегического управления.</w:t>
      </w:r>
    </w:p>
    <w:p w:rsidR="00065440" w:rsidRDefault="00065440">
      <w:r>
        <w:t>Достижению поставленной в подпрограмме цели способствует решение следующих приоритетных задач:</w:t>
      </w:r>
    </w:p>
    <w:p w:rsidR="00065440" w:rsidRDefault="00065440">
      <w:r>
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Республики;</w:t>
      </w:r>
    </w:p>
    <w:p w:rsidR="00065440" w:rsidRDefault="00065440">
      <w:r>
        <w:t xml:space="preserve">повышение бюджетной эффективности закупок товаров, работ, услуг для обеспечения нужд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Республики;</w:t>
      </w:r>
    </w:p>
    <w:p w:rsidR="00065440" w:rsidRDefault="00065440">
      <w:r>
        <w:t>повышение эффективности расходования бюджетных средств, в том числе направляемых на реализацию программных мероприятий.</w:t>
      </w:r>
    </w:p>
    <w:p w:rsidR="00065440" w:rsidRDefault="00065440">
      <w:r>
        <w:t>Совершенствование системы муниципального стратегического управления, развитие механизмов "управления по результатам" обеспечат взаимосвязь между результатами деятельности органов исполнительной власти Чувашской Республики и бюджетными средствами, выделенными на их достижение.</w:t>
      </w:r>
    </w:p>
    <w:p w:rsidR="00065440" w:rsidRDefault="00065440">
      <w:r>
        <w:t xml:space="preserve">Подпрограмма отражает участие района в реализации мероприятий, предусмотренных подпрограммой, через разработку и утверждение Стратегии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 до 2035 года.</w:t>
      </w:r>
    </w:p>
    <w:p w:rsidR="00065440" w:rsidRDefault="00065440">
      <w:r>
        <w:t>Целевыми индикаторами и показателями подпрограммы являются:</w:t>
      </w:r>
    </w:p>
    <w:p w:rsidR="002652BA" w:rsidRDefault="002652BA">
      <w:r>
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производства";</w:t>
      </w:r>
    </w:p>
    <w:p w:rsidR="00065440" w:rsidRDefault="00065440">
      <w:r>
        <w:t xml:space="preserve">бюджетная эффективность закупок товаров, работ, услуг для обеспечения нужд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Республики;</w:t>
      </w:r>
    </w:p>
    <w:p w:rsidR="002652BA" w:rsidRDefault="002652BA">
      <w:r>
        <w:t>количество проведенных мероприятий по совершенствованию проектной деятельности</w:t>
      </w:r>
    </w:p>
    <w:p w:rsidR="00065440" w:rsidRDefault="00065440">
      <w:r>
        <w:t xml:space="preserve">наличие разработанной Стратегии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</w:t>
      </w:r>
      <w:r w:rsidR="00D86AF0">
        <w:t>и до 2035 года;</w:t>
      </w:r>
    </w:p>
    <w:p w:rsidR="00D86AF0" w:rsidRPr="00D86AF0" w:rsidRDefault="00D86AF0">
      <w:r w:rsidRPr="00D86AF0">
        <w:t>количество реализованных проектов в рамках участия в проекте «Эффективный регион».</w:t>
      </w:r>
    </w:p>
    <w:p w:rsidR="00065440" w:rsidRDefault="00065440">
      <w:r>
        <w:t>В результате реализации меропр</w:t>
      </w:r>
      <w:r w:rsidR="00A86B92">
        <w:t>иятий подпрограммы в течение 2023</w:t>
      </w:r>
      <w:r>
        <w:t> - 2035 годов ожидается достижение следующих целевых индикаторов и показателей:</w:t>
      </w:r>
    </w:p>
    <w:p w:rsidR="002652BA" w:rsidRDefault="002652BA">
      <w:r>
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 в 105,0%;</w:t>
      </w:r>
    </w:p>
    <w:p w:rsidR="00065440" w:rsidRDefault="00065440">
      <w:r>
        <w:t xml:space="preserve">бюджетная эффективность закупок товаров, работ, услуг для обеспечения нужд </w:t>
      </w:r>
      <w:r w:rsidR="008A151C">
        <w:t xml:space="preserve">Чебоксарского </w:t>
      </w:r>
      <w:r w:rsidR="00637499">
        <w:t xml:space="preserve"> муниципального округа</w:t>
      </w:r>
      <w:r w:rsidR="00D86AF0">
        <w:t xml:space="preserve"> Чувашской Республики - </w:t>
      </w:r>
      <w:r w:rsidR="008A151C">
        <w:t>9</w:t>
      </w:r>
      <w:r>
        <w:t>,0 процента ежегодно;</w:t>
      </w:r>
    </w:p>
    <w:p w:rsidR="002652BA" w:rsidRDefault="002652BA">
      <w:r>
        <w:t>количество проведенных мероприятий по совершенствованию проектной деятельности</w:t>
      </w:r>
      <w:r w:rsidR="00BA2E84">
        <w:t>- не менее 1 мероприятия в год;</w:t>
      </w:r>
    </w:p>
    <w:p w:rsidR="00065440" w:rsidRDefault="00065440">
      <w:r>
        <w:t xml:space="preserve">наличие разработанной Стратегии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</w:t>
      </w:r>
      <w:r w:rsidR="00CC2FCC">
        <w:t xml:space="preserve"> Республики до 2035 года (в 2023</w:t>
      </w:r>
      <w:r>
        <w:t xml:space="preserve"> году).</w:t>
      </w:r>
    </w:p>
    <w:p w:rsidR="00D86AF0" w:rsidRPr="00D86AF0" w:rsidRDefault="00D86AF0" w:rsidP="00D86AF0">
      <w:r w:rsidRPr="00D86AF0">
        <w:t>количество реализованных проектов в рамках участия в проекте «Эффективный регион»</w:t>
      </w:r>
      <w:r>
        <w:t>-не менее 1 проекта в год</w:t>
      </w:r>
      <w:r w:rsidRPr="00D86AF0">
        <w:t>.</w:t>
      </w:r>
    </w:p>
    <w:p w:rsidR="00065440" w:rsidRDefault="00065440">
      <w:pPr>
        <w:pStyle w:val="1"/>
      </w:pPr>
      <w:r>
        <w:t>Раздел II. Характеристики основных мероприятий подпрограммы</w:t>
      </w:r>
    </w:p>
    <w:p w:rsidR="00065440" w:rsidRDefault="00065440"/>
    <w:p w:rsidR="00065440" w:rsidRDefault="00065440">
      <w: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 и включают </w:t>
      </w:r>
      <w:r w:rsidR="00CE7283">
        <w:t>пять</w:t>
      </w:r>
      <w:r>
        <w:t xml:space="preserve"> основных мероприятий:</w:t>
      </w:r>
    </w:p>
    <w:p w:rsidR="00065440" w:rsidRDefault="00065440">
      <w:r>
        <w:t xml:space="preserve">Основное мероприятие 1 "Анализ и прогнозирование социально-экономического развития </w:t>
      </w:r>
      <w:r w:rsidR="008A151C">
        <w:lastRenderedPageBreak/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Республики", предусматривающее реализацию следующих мероприятий:</w:t>
      </w:r>
    </w:p>
    <w:p w:rsidR="00065440" w:rsidRDefault="00065440">
      <w:r>
        <w:t xml:space="preserve">Мероприятие 1.1 "Прогнозирование социально-экономического развития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Республики" включает мероприятия по разработке прогноза социально-экономического развития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на среднесрочный и долгосрочный периоды (далее - прогноз на среднесрочный и долгосрочный периоды).</w:t>
      </w:r>
    </w:p>
    <w:p w:rsidR="00065440" w:rsidRDefault="00065440">
      <w:r>
        <w:t xml:space="preserve">Прогнозы на среднесрочный и долгосрочный периоды разрабатываются отделом экономики и промышленности администрации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совместно со структурными подразделениями администрации </w:t>
      </w:r>
      <w:r w:rsidR="008A151C">
        <w:t xml:space="preserve">Чебоксарского </w:t>
      </w:r>
      <w:r w:rsidR="00637499">
        <w:t>муниципального округа</w:t>
      </w:r>
      <w:r>
        <w:t xml:space="preserve"> Чувашской Республики и другими участниками стратегического планирования при методическом содействии республиканского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(далее - орган исполнительной власти).</w:t>
      </w:r>
    </w:p>
    <w:p w:rsidR="00065440" w:rsidRDefault="00065440">
      <w:r>
        <w:t xml:space="preserve">Прогнозы на среднесрочный и долгосрочный периоды разрабатываются на основе анализа социально-экономического развития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в предшествующие годы, наметившихся тенденций планового периода, материалов структурных подразделений администрации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Республики, сценарных условий функционирования экономики Чувашской Республики и основных параметров прогнозов социально-экономического развития Чувашской Республики на среднесрочный и долгосрочный периоды, полученных от органов исполнительной власти.</w:t>
      </w:r>
    </w:p>
    <w:p w:rsidR="00065440" w:rsidRDefault="00065440">
      <w:r>
        <w:t xml:space="preserve">Корректировка прогноза на среднесрочный период осуществляется отделом экономики администрации </w:t>
      </w:r>
      <w:r w:rsidR="008A151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совместно с участниками разработки прогноза на среднесрочный период на основе итогов социально-экономического развития </w:t>
      </w:r>
      <w:r w:rsidR="008A151C">
        <w:t>Чебоксарского</w:t>
      </w:r>
      <w:r w:rsidR="00637499">
        <w:t xml:space="preserve"> муниципального округа</w:t>
      </w:r>
      <w:r>
        <w:t xml:space="preserve"> Чувашской Республики за девять месяцев текущего финансового года после получения от республиканского органа исполнительной власти уточненных основных параметров прогноза социально-экономического развития Чувашской Республики на среднесрочный период в срок не позднее 1 декабря текущего финансового года.</w:t>
      </w:r>
    </w:p>
    <w:p w:rsidR="00065440" w:rsidRDefault="00065440">
      <w:bookmarkStart w:id="5" w:name="sub_5028"/>
      <w:r>
        <w:t xml:space="preserve">Основное мероприятие 2 "Развитие контрактной системы в сфере закупок товаров, работ, услуг для обеспечения нужд </w:t>
      </w:r>
      <w:r w:rsidR="008A151C">
        <w:t xml:space="preserve">Чебоксарского </w:t>
      </w:r>
      <w:r w:rsidR="00637499">
        <w:t>о муниципального округа</w:t>
      </w:r>
      <w:r>
        <w:t xml:space="preserve"> Чувашской Республики", предусматривающее реализацию следующих мероприятий:</w:t>
      </w:r>
    </w:p>
    <w:bookmarkEnd w:id="5"/>
    <w:p w:rsidR="00065440" w:rsidRDefault="00065440">
      <w:r>
        <w:t xml:space="preserve">Мероприятие 2.1 "Разработка нормативных правовых актов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в целях реализации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предусматривает совершенствование нормативно-правовой базы администрации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в сфере осуществления закупок товаров, работ, услуг для обеспечения нужд </w:t>
      </w:r>
      <w:r w:rsidR="005B4ADD">
        <w:t xml:space="preserve">Чебоксарского </w:t>
      </w:r>
      <w:r w:rsidR="00637499">
        <w:t>муниципального округа</w:t>
      </w:r>
      <w:r>
        <w:t xml:space="preserve"> Чувашской Республики (далее - закупка).</w:t>
      </w:r>
    </w:p>
    <w:p w:rsidR="00065440" w:rsidRDefault="00065440">
      <w:r>
        <w:t xml:space="preserve">Мероприятие 2.2 "Централизация закупок и проведение совместных конкурсов и аукционов" предусматривает реализацию постановлений Кабинета Министров Чувашской Республики </w:t>
      </w:r>
      <w:hyperlink r:id="rId14" w:history="1">
        <w:r>
          <w:rPr>
            <w:rStyle w:val="a4"/>
          </w:rPr>
          <w:t>от 30 декабря 2013 г. N 563</w:t>
        </w:r>
      </w:hyperlink>
      <w:r>
        <w:t xml:space="preserve"> "Об организации взаимодействия уполномоченного органа исполнительной власти Чувашской Республики, уполномоченного учреждения Чувашской Республики на определение поставщиков (подрядчиков, исполнителей) для заказчиков, осуществляющих закупки товаров, работ, услуг для обеспечения нужд Чувашской Республики и муниципальных нужд, с заказчиками", </w:t>
      </w:r>
      <w:hyperlink r:id="rId15" w:history="1">
        <w:r>
          <w:rPr>
            <w:rStyle w:val="a4"/>
          </w:rPr>
          <w:t>от 12 апреля 2018 г. N 131</w:t>
        </w:r>
      </w:hyperlink>
      <w:r>
        <w:t xml:space="preserve"> "О мерах по реализации статьи 25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65440" w:rsidRDefault="00065440">
      <w:r>
        <w:t xml:space="preserve">Мероприятие 2.3 "Унификация и стандартизация документов в сфере осуществления </w:t>
      </w:r>
      <w:r>
        <w:lastRenderedPageBreak/>
        <w:t>закупок" предусматривает разработку типовых документов (шаблонов) для их возможного применения заказчиками.</w:t>
      </w:r>
    </w:p>
    <w:p w:rsidR="00065440" w:rsidRDefault="00065440">
      <w:r>
        <w:t>Мероприятие 2.4 "Создание условий для расширения доступа субъектов малого предпринимательства к закупкам"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065440" w:rsidRDefault="00065440">
      <w:r>
        <w:t>Мероприятие 2.5 "Проведение мониторинга закупок" предполагает сбор и обработку данных по итогам осуществления заказчиками закупок.</w:t>
      </w:r>
    </w:p>
    <w:p w:rsidR="00065440" w:rsidRDefault="00065440">
      <w:r>
        <w:t>Основное мероприятие 3 "Проектная деятельность и программно-целевое управление", предусматривающее реализацию следующих мероприятий:</w:t>
      </w:r>
    </w:p>
    <w:p w:rsidR="00065440" w:rsidRDefault="00065440">
      <w:r>
        <w:t xml:space="preserve">Мероприятие 3.1 "Методическое руководство разработкой муниципальных программ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и оценка эффективности их реализации" предусматривает координацию деятельности органов местного самоуправления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по разработке и реализации муниципальных программ </w:t>
      </w:r>
      <w:r w:rsidR="005B4ADD">
        <w:t>Чебоксарского</w:t>
      </w:r>
      <w:r w:rsidR="00637499">
        <w:t xml:space="preserve"> муниципального округа</w:t>
      </w:r>
      <w:r>
        <w:t xml:space="preserve"> Чувашской Республики (подпрограмм муниципальных программ </w:t>
      </w:r>
      <w:r w:rsidR="005B4ADD">
        <w:t>Чебоксарского</w:t>
      </w:r>
      <w:r w:rsidR="00637499">
        <w:t xml:space="preserve"> муниципального округа</w:t>
      </w:r>
      <w:r>
        <w:t xml:space="preserve"> Чувашской Республики), а также по разработке ежегодного сводного годового доклада о ходе реализации и об оценке эффективности муниципальных программ </w:t>
      </w:r>
      <w:r w:rsidR="005B4ADD">
        <w:t>Чебоксарского</w:t>
      </w:r>
      <w:r w:rsidR="00637499">
        <w:t>муниципального округа</w:t>
      </w:r>
      <w:r>
        <w:t xml:space="preserve"> Чувашской Республики.</w:t>
      </w:r>
    </w:p>
    <w:p w:rsidR="00065440" w:rsidRDefault="00065440">
      <w:r>
        <w:t xml:space="preserve">Основное мероприятие 4 "Разработка Стратегии социально-экономического развития </w:t>
      </w:r>
      <w:r w:rsidR="005B4ADD">
        <w:t xml:space="preserve">Чебоксарского </w:t>
      </w:r>
      <w:r w:rsidR="00637499">
        <w:t>о муниципального округа</w:t>
      </w:r>
      <w:r>
        <w:t xml:space="preserve"> Чувашской Республики до 2035 года" предусматривает разработку и утверждение Стратегии социально-экономического развития </w:t>
      </w:r>
      <w:r w:rsidR="005B4ADD">
        <w:t xml:space="preserve">Чебоксарского </w:t>
      </w:r>
      <w:r w:rsidR="00637499">
        <w:t>муниципального округа</w:t>
      </w:r>
      <w:r>
        <w:t xml:space="preserve"> Чувашской Республики на долгосрочную перспективу, которая обеспечит эффективное развитие экономики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 Стратегия социально-экономического развития </w:t>
      </w:r>
      <w:r w:rsidR="005B4ADD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позволит систематизировать работу по приоритетным направлениям, определенным в Стратегии.</w:t>
      </w:r>
    </w:p>
    <w:p w:rsidR="000E3F64" w:rsidRDefault="000E3F64" w:rsidP="000E3F64">
      <w:r>
        <w:t xml:space="preserve">Основное мероприятие 5 "Реализация проектов по оптимизации процессов муниципального управления" предусматривает создание в </w:t>
      </w:r>
      <w:r w:rsidR="005B4ADD">
        <w:t>Чебоксарского</w:t>
      </w:r>
      <w:r w:rsidR="00CE7283">
        <w:t xml:space="preserve"> муниципальном округе </w:t>
      </w:r>
      <w:r>
        <w:t>Чувашской Республике системы постоянного улучшения и оптимизации процессов муниципального управления в целях успешной реализации проекта "Эффективный регион".</w:t>
      </w:r>
    </w:p>
    <w:p w:rsidR="000E3F64" w:rsidRDefault="000E3F64"/>
    <w:p w:rsidR="00065440" w:rsidRDefault="00065440">
      <w:r>
        <w:t>Подпрог</w:t>
      </w:r>
      <w:r w:rsidR="00B460CB">
        <w:t>рамма реализуется в период с 2023</w:t>
      </w:r>
      <w:r>
        <w:t xml:space="preserve"> по 2035 год в три этапа:</w:t>
      </w:r>
    </w:p>
    <w:p w:rsidR="00065440" w:rsidRDefault="00B460CB">
      <w:r>
        <w:t>1 этап - 2023</w:t>
      </w:r>
      <w:r w:rsidR="00065440">
        <w:t>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/>
    <w:p w:rsidR="00065440" w:rsidRDefault="00065440"/>
    <w:p w:rsidR="00065440" w:rsidRDefault="00065440">
      <w:pPr>
        <w:pStyle w:val="1"/>
      </w:pPr>
      <w:r>
        <w:t xml:space="preserve">Раздел </w:t>
      </w:r>
      <w:r w:rsidR="00CC2FCC">
        <w:t xml:space="preserve">III. </w:t>
      </w:r>
      <w:r>
        <w:t>Обоснование объема финансовых ресурсов, необходимых для реализации подпрограммы</w:t>
      </w:r>
    </w:p>
    <w:p w:rsidR="00065440" w:rsidRDefault="00065440"/>
    <w:p w:rsidR="00065440" w:rsidRDefault="00065440">
      <w:r>
        <w:t>Общий объем финансирования п</w:t>
      </w:r>
      <w:r w:rsidR="000E3F64">
        <w:t>одпрограммы в 2023</w:t>
      </w:r>
      <w:r>
        <w:t xml:space="preserve"> - 2035 годах составит </w:t>
      </w:r>
      <w:r w:rsidR="000E3F64">
        <w:t>0</w:t>
      </w:r>
      <w:r>
        <w:t> тыс. рублей, в том числе за счет средств:</w:t>
      </w:r>
    </w:p>
    <w:p w:rsidR="00065440" w:rsidRDefault="00065440">
      <w:r>
        <w:t>республиканского бюджета -</w:t>
      </w:r>
      <w:r w:rsidR="000E3F64">
        <w:t>0</w:t>
      </w:r>
      <w:r>
        <w:t> тыс. рублей.</w:t>
      </w:r>
    </w:p>
    <w:p w:rsidR="00065440" w:rsidRDefault="00065440">
      <w:r>
        <w:t xml:space="preserve">местного бюджета - </w:t>
      </w:r>
      <w:r w:rsidR="000E3F64">
        <w:t>0</w:t>
      </w:r>
      <w:r>
        <w:t> тыс. рублей.</w:t>
      </w:r>
    </w:p>
    <w:p w:rsidR="00065440" w:rsidRDefault="00065440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65440" w:rsidRDefault="00065440">
      <w:r>
        <w:t>Ресурсное обеспечение подпрограммы за счет всех источников финансирования приведено в</w:t>
      </w:r>
      <w:r w:rsidR="005B4ADD">
        <w:t xml:space="preserve"> приложении </w:t>
      </w:r>
      <w:r>
        <w:t>к подпрограмме и ежегодно будет уточняться.</w:t>
      </w:r>
    </w:p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>
      <w:pPr>
        <w:ind w:firstLine="0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5000" w:history="1">
        <w:r w:rsidR="0048219A">
          <w:rPr>
            <w:rStyle w:val="a4"/>
          </w:rPr>
          <w:t>подпрограмме</w:t>
        </w:r>
      </w:hyperlink>
      <w:r w:rsidR="0048219A">
        <w:rPr>
          <w:rStyle w:val="a3"/>
          <w:bCs/>
        </w:rPr>
        <w:t xml:space="preserve"> </w:t>
      </w:r>
      <w:r>
        <w:rPr>
          <w:rStyle w:val="a3"/>
          <w:bCs/>
        </w:rPr>
        <w:t xml:space="preserve"> "Совершенствование системы</w:t>
      </w:r>
      <w:r>
        <w:rPr>
          <w:rStyle w:val="a3"/>
          <w:bCs/>
        </w:rPr>
        <w:br/>
        <w:t>муниципального стратегического управления"</w:t>
      </w:r>
      <w:r>
        <w:rPr>
          <w:rStyle w:val="a3"/>
          <w:bCs/>
        </w:rPr>
        <w:br/>
        <w:t xml:space="preserve">муниципальной программы </w:t>
      </w:r>
      <w:r w:rsidR="0048219A">
        <w:rPr>
          <w:rStyle w:val="a3"/>
          <w:bCs/>
        </w:rPr>
        <w:t>Чебоксарского</w:t>
      </w:r>
      <w:r>
        <w:rPr>
          <w:rStyle w:val="a3"/>
          <w:bCs/>
        </w:rPr>
        <w:br/>
        <w:t>района Чувашской Республики</w:t>
      </w:r>
      <w:r>
        <w:rPr>
          <w:rStyle w:val="a3"/>
          <w:bCs/>
        </w:rPr>
        <w:br/>
        <w:t>"Экономическое развитие "</w:t>
      </w:r>
    </w:p>
    <w:p w:rsidR="00065440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"Совершенствование системы муниципального стратегического управления" муниципальной программы </w:t>
      </w:r>
      <w:r w:rsidR="0048219A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"Экономическое развитие " за счет всех источников финансирования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411"/>
        <w:gridCol w:w="1294"/>
        <w:gridCol w:w="823"/>
        <w:gridCol w:w="706"/>
        <w:gridCol w:w="706"/>
        <w:gridCol w:w="706"/>
        <w:gridCol w:w="706"/>
        <w:gridCol w:w="2513"/>
        <w:gridCol w:w="992"/>
        <w:gridCol w:w="1134"/>
        <w:gridCol w:w="1134"/>
        <w:gridCol w:w="1134"/>
        <w:gridCol w:w="854"/>
        <w:gridCol w:w="6"/>
      </w:tblGrid>
      <w:tr w:rsidR="00065440" w:rsidTr="00990EE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065440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Чебоксарского </w:t>
            </w:r>
            <w:r w:rsidR="00637499">
              <w:rPr>
                <w:sz w:val="20"/>
                <w:szCs w:val="20"/>
              </w:rPr>
              <w:t>муниципального округа</w:t>
            </w:r>
            <w:r w:rsidR="00065440">
              <w:rPr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</w:t>
            </w:r>
          </w:p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  <w:p w:rsidR="00065440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Чебоксарском </w:t>
            </w:r>
            <w:r w:rsidR="00637499">
              <w:rPr>
                <w:sz w:val="20"/>
                <w:szCs w:val="20"/>
              </w:rPr>
              <w:t>о муниципального округа</w:t>
            </w:r>
            <w:r w:rsidR="00065440"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hyperlink r:id="rId18" w:history="1">
              <w:r>
                <w:rPr>
                  <w:rStyle w:val="a4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hyperlink r:id="rId19" w:history="1">
              <w:r>
                <w:rPr>
                  <w:rStyle w:val="a4"/>
                  <w:sz w:val="20"/>
                  <w:szCs w:val="20"/>
                </w:rPr>
                <w:t>раздел</w:t>
              </w:r>
            </w:hyperlink>
            <w:r>
              <w:rPr>
                <w:sz w:val="20"/>
                <w:szCs w:val="20"/>
              </w:rPr>
              <w:t>, подраздел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hyperlink r:id="rId20" w:history="1">
              <w:r>
                <w:rPr>
                  <w:rStyle w:val="a4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(подгруппа) </w:t>
            </w:r>
            <w:hyperlink r:id="rId21" w:history="1">
              <w:r>
                <w:rPr>
                  <w:rStyle w:val="a4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</w:t>
            </w:r>
          </w:p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</w:t>
            </w:r>
          </w:p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 w:rsidP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 w:rsidP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 w:rsidP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 w:rsidP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"Совершенствование системы муниципального стратегического </w:t>
            </w:r>
            <w:r>
              <w:rPr>
                <w:sz w:val="20"/>
                <w:szCs w:val="20"/>
              </w:rPr>
              <w:lastRenderedPageBreak/>
              <w:t>управления"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</w:t>
            </w:r>
            <w:r>
              <w:rPr>
                <w:sz w:val="20"/>
                <w:szCs w:val="20"/>
              </w:rPr>
              <w:lastRenderedPageBreak/>
              <w:t>истрация Цивильского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65440" w:rsidTr="00B460C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"Формирование эффективно функционирующей системы муниципального стратегического управления"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прогнозирование социально-экономического развития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реализация муниципальной политики, направленной на обеспечение устойчивого развития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о муниципального округа Чувашской Республики; совершенствование нормативно-правового регулирования в сфере муниципального стратегичес</w:t>
            </w:r>
            <w:r>
              <w:rPr>
                <w:sz w:val="20"/>
                <w:szCs w:val="20"/>
              </w:rPr>
              <w:lastRenderedPageBreak/>
              <w:t xml:space="preserve">кого управления, включая прогнозирование социально-экономического развития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исполнитель - администрация Цивильского муниципального округа Чувашской Республики, администрации городского и сельских </w:t>
            </w:r>
            <w:r>
              <w:rPr>
                <w:sz w:val="20"/>
                <w:szCs w:val="20"/>
              </w:rPr>
              <w:lastRenderedPageBreak/>
              <w:t>поселений</w:t>
            </w:r>
            <w:hyperlink w:anchor="sub_5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2E84" w:rsidTr="00772449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BA2E84" w:rsidRDefault="00BA2E8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d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производства", %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d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10</w:t>
            </w:r>
            <w:r w:rsidR="0048219A">
              <w:rPr>
                <w:color w:val="000000" w:themeColor="text1"/>
              </w:rPr>
              <w:t>0</w:t>
            </w:r>
            <w:r w:rsidRPr="00770AA3">
              <w:rPr>
                <w:color w:val="000000" w:themeColor="text1"/>
              </w:rPr>
              <w:t>,</w:t>
            </w:r>
            <w:r w:rsidR="0048219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103,</w:t>
            </w:r>
            <w:r w:rsidR="0048219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</w:t>
            </w:r>
            <w:r w:rsidR="0048219A">
              <w:rPr>
                <w:color w:val="000000" w:themeColor="text1"/>
              </w:rPr>
              <w:t>10</w:t>
            </w:r>
            <w:r w:rsidRPr="00770AA3">
              <w:rPr>
                <w:color w:val="000000" w:themeColor="text1"/>
              </w:rPr>
              <w:t>,7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2E84" w:rsidRPr="00770AA3" w:rsidRDefault="00BA2E84" w:rsidP="00362509">
            <w:pPr>
              <w:pStyle w:val="aa"/>
              <w:jc w:val="center"/>
              <w:rPr>
                <w:color w:val="000000" w:themeColor="text1"/>
              </w:rPr>
            </w:pPr>
            <w:r w:rsidRPr="00770AA3">
              <w:rPr>
                <w:color w:val="000000" w:themeColor="text1"/>
              </w:rPr>
              <w:t>1</w:t>
            </w:r>
            <w:r w:rsidR="0048219A">
              <w:rPr>
                <w:color w:val="000000" w:themeColor="text1"/>
              </w:rPr>
              <w:t>1</w:t>
            </w:r>
            <w:r w:rsidRPr="00770AA3">
              <w:rPr>
                <w:color w:val="000000" w:themeColor="text1"/>
              </w:rPr>
              <w:t>5,0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социально-экономического развития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администрация </w:t>
            </w:r>
            <w:r w:rsidR="0048219A">
              <w:rPr>
                <w:sz w:val="20"/>
                <w:szCs w:val="20"/>
              </w:rPr>
              <w:t>Чебоксарског</w:t>
            </w:r>
            <w:r w:rsidR="0048219A">
              <w:rPr>
                <w:sz w:val="20"/>
                <w:szCs w:val="20"/>
              </w:rPr>
              <w:lastRenderedPageBreak/>
              <w:t xml:space="preserve">о 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Чувашской Республики, </w:t>
            </w:r>
            <w:r w:rsidR="0048219A">
              <w:rPr>
                <w:sz w:val="20"/>
                <w:szCs w:val="20"/>
              </w:rPr>
              <w:t>территориальные органы Чебоксарского  муниципального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контрактной системы в сфере закупок товаров, работ, услуг для обеспечения нужд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бюджетной эффективности закупок товаров, работ, услуг для обеспечения нужд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</w:t>
            </w:r>
            <w:r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 w:rsidP="00C05F0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Бюджетная эффективность закупок товаров, работ, услуг для обеспечения нужд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Республики, %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BA2E8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90E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90E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90EE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0EE1">
              <w:rPr>
                <w:sz w:val="20"/>
                <w:szCs w:val="20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48219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0EE1">
              <w:rPr>
                <w:sz w:val="20"/>
                <w:szCs w:val="20"/>
              </w:rPr>
              <w:t>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нормативных правовых актов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 в целях реализации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hyperlink r:id="rId22" w:history="1">
              <w:r>
                <w:rPr>
                  <w:rStyle w:val="a4"/>
                  <w:sz w:val="20"/>
                  <w:szCs w:val="20"/>
                </w:rPr>
                <w:t>Федерального закона</w:t>
              </w:r>
            </w:hyperlink>
            <w:r>
              <w:rPr>
                <w:sz w:val="20"/>
                <w:szCs w:val="20"/>
              </w:rPr>
              <w:t xml:space="preserve"> от 5 апреля 2013 г. N 44-ФЗ "О контрактной системе в сфере закупок товаров, работ,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и муниципальных нужд" (далее - закупка)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Централизация закупок и проведение совместных конкурсов и аукционов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Унификация и стандартизация документов в сфере осуществления закупок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90EE1" w:rsidTr="00990EE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990EE1" w:rsidRDefault="00990EE1" w:rsidP="00C05F08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0EE1" w:rsidRDefault="00990EE1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bookmarkStart w:id="6" w:name="sub_10007"/>
            <w:r>
              <w:rPr>
                <w:sz w:val="20"/>
                <w:szCs w:val="20"/>
              </w:rPr>
              <w:lastRenderedPageBreak/>
              <w:t>Мероприятие 2.4</w:t>
            </w:r>
            <w:bookmarkEnd w:id="6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закупок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48219A">
              <w:rPr>
                <w:sz w:val="20"/>
                <w:szCs w:val="20"/>
              </w:rPr>
              <w:t>Чебоксарског</w:t>
            </w:r>
            <w:r w:rsidR="0048219A">
              <w:rPr>
                <w:sz w:val="20"/>
                <w:szCs w:val="20"/>
              </w:rPr>
              <w:lastRenderedPageBreak/>
              <w:t xml:space="preserve">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расходования бюджетных средств, в том числе направляемых на реализацию программных мероприятий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2E84" w:rsidTr="00692275">
        <w:tblPrEx>
          <w:tblCellMar>
            <w:top w:w="0" w:type="dxa"/>
            <w:bottom w:w="0" w:type="dxa"/>
          </w:tblCellMar>
        </w:tblPrEx>
        <w:trPr>
          <w:trHeight w:val="2990"/>
        </w:trPr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BA2E84" w:rsidRDefault="00BA2E8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d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Количество проведенных мероприятий по совершенствованию проектной деятельности, единиц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d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2E84" w:rsidRPr="00BA2E84" w:rsidRDefault="00BA2E84" w:rsidP="00362509">
            <w:pPr>
              <w:pStyle w:val="aa"/>
              <w:jc w:val="center"/>
              <w:rPr>
                <w:sz w:val="20"/>
                <w:szCs w:val="20"/>
              </w:rPr>
            </w:pPr>
            <w:r w:rsidRPr="00BA2E84">
              <w:rPr>
                <w:sz w:val="20"/>
                <w:szCs w:val="20"/>
              </w:rPr>
              <w:t>1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руководство разработкой муниципальных программ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 и оценка эффективности их реализации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09607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Стратегии социально-экономического развития </w:t>
            </w:r>
            <w:r w:rsidR="00B015C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 до 2035 года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пространственное развитие муниципальных образований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 w:rsidP="00EB024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0CB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B460CB" w:rsidRDefault="00B460CB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CB" w:rsidRDefault="00B460CB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002E58">
        <w:tblPrEx>
          <w:tblCellMar>
            <w:top w:w="0" w:type="dxa"/>
            <w:bottom w:w="0" w:type="dxa"/>
          </w:tblCellMar>
        </w:tblPrEx>
        <w:trPr>
          <w:trHeight w:val="2990"/>
        </w:trPr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096077" w:rsidRP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индикатор и показатель подпрограммы, увязанные с основным мероприятием </w:t>
            </w:r>
            <w:r w:rsidRPr="00096077">
              <w:rPr>
                <w:sz w:val="20"/>
                <w:szCs w:val="20"/>
              </w:rPr>
              <w:t>4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разработанной Стратегии социально-экономического развития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 до 2035 года, единиц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D86AF0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6077" w:rsidTr="002F59B7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077" w:rsidRPr="00096077" w:rsidRDefault="00096077">
            <w:pPr>
              <w:pStyle w:val="aa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Pr="00096077" w:rsidRDefault="00096077">
            <w:pPr>
              <w:pStyle w:val="aa"/>
              <w:rPr>
                <w:sz w:val="20"/>
                <w:szCs w:val="20"/>
              </w:rPr>
            </w:pPr>
            <w:r w:rsidRPr="00096077">
              <w:rPr>
                <w:sz w:val="20"/>
                <w:szCs w:val="20"/>
              </w:rPr>
              <w:t>"Реализация проектов по оптимизации процессов муниципальн</w:t>
            </w:r>
            <w:r w:rsidRPr="00096077">
              <w:rPr>
                <w:sz w:val="20"/>
                <w:szCs w:val="20"/>
              </w:rPr>
              <w:lastRenderedPageBreak/>
              <w:t>ого управления"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Pr="00096077" w:rsidRDefault="00096077">
            <w:pPr>
              <w:pStyle w:val="aa"/>
              <w:rPr>
                <w:sz w:val="20"/>
                <w:szCs w:val="20"/>
              </w:rPr>
            </w:pPr>
            <w:r w:rsidRPr="00096077">
              <w:rPr>
                <w:sz w:val="20"/>
                <w:szCs w:val="20"/>
              </w:rPr>
              <w:lastRenderedPageBreak/>
              <w:t xml:space="preserve">создание в </w:t>
            </w:r>
            <w:r w:rsidR="00B015C5">
              <w:rPr>
                <w:sz w:val="20"/>
                <w:szCs w:val="20"/>
              </w:rPr>
              <w:t xml:space="preserve">Чебоксарском </w:t>
            </w:r>
            <w:r w:rsidRPr="00096077">
              <w:rPr>
                <w:sz w:val="20"/>
                <w:szCs w:val="20"/>
              </w:rPr>
              <w:t xml:space="preserve">муниципальном округе </w:t>
            </w:r>
            <w:r w:rsidRPr="00096077">
              <w:rPr>
                <w:sz w:val="20"/>
                <w:szCs w:val="20"/>
              </w:rPr>
              <w:lastRenderedPageBreak/>
              <w:t>Чувашской Республике системы постоянного улучшения и оптимизации процессов муниципального управления в целях успешной реализации проекта "Эффективный регион".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sz w:val="20"/>
                <w:szCs w:val="20"/>
              </w:rPr>
              <w:lastRenderedPageBreak/>
              <w:t xml:space="preserve">- администрация </w:t>
            </w:r>
            <w:r w:rsidR="00B015C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2F59B7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2F59B7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</w:t>
            </w:r>
          </w:p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2F59B7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</w:p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6077" w:rsidTr="002F59B7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</w:p>
          <w:p w:rsidR="00096077" w:rsidRDefault="00096077" w:rsidP="0076626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077" w:rsidRDefault="00096077" w:rsidP="0076626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0241" w:rsidTr="00990EE1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Default="00EB024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AC529F" w:rsidRDefault="00AC529F" w:rsidP="00AC529F">
            <w:pPr>
              <w:pStyle w:val="ad"/>
              <w:rPr>
                <w:sz w:val="20"/>
                <w:szCs w:val="20"/>
              </w:rPr>
            </w:pPr>
            <w:r w:rsidRPr="00AC529F">
              <w:rPr>
                <w:sz w:val="20"/>
                <w:szCs w:val="20"/>
              </w:rPr>
              <w:t>Количество реализованных проектов в рамках проекта «Эффективный регион»</w:t>
            </w:r>
            <w:r w:rsidR="00096077" w:rsidRPr="00AC529F">
              <w:rPr>
                <w:sz w:val="20"/>
                <w:szCs w:val="20"/>
              </w:rPr>
              <w:t>, единиц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Default="00EB024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096077" w:rsidRDefault="000960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096077" w:rsidRDefault="000960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096077" w:rsidRDefault="000960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41" w:rsidRPr="00096077" w:rsidRDefault="00096077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241" w:rsidRDefault="00096077" w:rsidP="00096077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065440" w:rsidRDefault="00065440"/>
    <w:p w:rsidR="00065440" w:rsidRDefault="0006544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65440" w:rsidRDefault="00065440">
      <w:bookmarkStart w:id="7" w:name="sub_5111"/>
      <w:r>
        <w:t>* Мероприятия проводятся по согласованию с исполнителем.</w:t>
      </w:r>
    </w:p>
    <w:bookmarkEnd w:id="7"/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2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65440" w:rsidRPr="00667DC4" w:rsidRDefault="00BE3526">
      <w:pPr>
        <w:jc w:val="right"/>
        <w:rPr>
          <w:rStyle w:val="a3"/>
          <w:bCs/>
        </w:rPr>
      </w:pPr>
      <w:bookmarkStart w:id="8" w:name="sub_6000"/>
      <w:r>
        <w:rPr>
          <w:rStyle w:val="a3"/>
          <w:bCs/>
        </w:rPr>
        <w:lastRenderedPageBreak/>
        <w:t>Приложение N 4</w:t>
      </w:r>
      <w:r w:rsidR="00065440" w:rsidRPr="00667DC4">
        <w:rPr>
          <w:rStyle w:val="a3"/>
          <w:bCs/>
        </w:rPr>
        <w:br/>
        <w:t xml:space="preserve">к </w:t>
      </w:r>
      <w:r w:rsidR="00F93D5F">
        <w:rPr>
          <w:rStyle w:val="a3"/>
          <w:bCs/>
        </w:rPr>
        <w:t xml:space="preserve">муниципальной программе Чебоксарского </w:t>
      </w:r>
      <w:r w:rsidR="00065440" w:rsidRPr="00667DC4">
        <w:rPr>
          <w:rStyle w:val="a3"/>
          <w:bCs/>
        </w:rPr>
        <w:br/>
        <w:t>района Чувашской Республики</w:t>
      </w:r>
      <w:r w:rsidR="00065440" w:rsidRPr="00667DC4">
        <w:rPr>
          <w:rStyle w:val="a3"/>
          <w:bCs/>
        </w:rPr>
        <w:br/>
        <w:t>"Экономическое развитие "</w:t>
      </w:r>
    </w:p>
    <w:bookmarkEnd w:id="8"/>
    <w:p w:rsidR="00065440" w:rsidRPr="00667DC4" w:rsidRDefault="00065440"/>
    <w:p w:rsidR="00065440" w:rsidRDefault="00065440">
      <w:pPr>
        <w:pStyle w:val="1"/>
      </w:pPr>
      <w:r>
        <w:t>Подпрограмма</w:t>
      </w:r>
      <w:r>
        <w:br/>
        <w:t xml:space="preserve">"Развитие субъектов малого и среднего предпринимательства" муниципальной программы </w:t>
      </w:r>
      <w:r w:rsidR="00F93D5F">
        <w:t>Чебоксарского</w:t>
      </w:r>
      <w:r w:rsidR="00637499">
        <w:t xml:space="preserve"> муниципального округа</w:t>
      </w:r>
      <w:r>
        <w:t xml:space="preserve"> Чувашской Республики "Экономическое развитие "</w:t>
      </w:r>
    </w:p>
    <w:p w:rsidR="00065440" w:rsidRDefault="00065440">
      <w:pPr>
        <w:pStyle w:val="1"/>
      </w:pPr>
      <w:r>
        <w:t>Паспорт подпрограммы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80"/>
        <w:gridCol w:w="7840"/>
      </w:tblGrid>
      <w:tr w:rsidR="0006544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F93D5F">
            <w:pPr>
              <w:pStyle w:val="ad"/>
            </w:pPr>
            <w:r>
              <w:t>Отдел  экономики и инвестиционной деятельности Управления экономики, сельского хозяйства , имущественных и земельных отношений администрации Чебоксарского муниципального округа Чувашской Республики (далее – отдел экономики)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субъекты малого и среднего предпринимательства </w:t>
            </w:r>
            <w:r w:rsidR="00F93D5F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 (по согласованию);</w:t>
            </w:r>
          </w:p>
          <w:p w:rsidR="00065440" w:rsidRDefault="00667DC4">
            <w:pPr>
              <w:pStyle w:val="ad"/>
            </w:pPr>
            <w:r>
              <w:t xml:space="preserve">территориальные отделы </w:t>
            </w:r>
            <w:r w:rsidR="00065440">
              <w:t xml:space="preserve"> </w:t>
            </w:r>
            <w:r w:rsidR="00F93D5F">
              <w:t>Чебоксарского</w:t>
            </w:r>
            <w:r w:rsidR="00637499">
              <w:t xml:space="preserve"> муниципального округа</w:t>
            </w:r>
            <w:r w:rsidR="00065440">
              <w:t xml:space="preserve"> Чувашской Республики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создание условий для устойчивого развития малого и среднего предпринимательства в </w:t>
            </w:r>
            <w:r w:rsidR="00F93D5F">
              <w:t xml:space="preserve">Чебоксарском </w:t>
            </w:r>
            <w:r w:rsidR="004F7A28">
              <w:t xml:space="preserve"> муниципальном округе</w:t>
            </w:r>
            <w:r>
              <w:t xml:space="preserve"> Чувашской Республики на основе формирования эффективных механизмов его государственной поддержки;</w:t>
            </w:r>
          </w:p>
          <w:p w:rsidR="00065440" w:rsidRDefault="00065440">
            <w:pPr>
              <w:pStyle w:val="ad"/>
            </w:pPr>
            <w: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065440" w:rsidRDefault="00065440">
            <w:pPr>
              <w:pStyle w:val="ad"/>
            </w:pPr>
            <w:r>
      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065440" w:rsidRDefault="00065440">
            <w:pPr>
              <w:pStyle w:val="ad"/>
            </w:pPr>
            <w: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065440" w:rsidRDefault="00065440">
            <w:pPr>
              <w:pStyle w:val="ad"/>
            </w:pPr>
            <w:r>
              <w:t>обеспечение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065440" w:rsidRDefault="00065440">
            <w:pPr>
              <w:pStyle w:val="ad"/>
            </w:pPr>
            <w: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 w:rsidR="00F93D5F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Республики;</w:t>
            </w:r>
          </w:p>
          <w:p w:rsidR="00065440" w:rsidRDefault="00065440">
            <w:pPr>
              <w:pStyle w:val="ad"/>
            </w:pPr>
            <w:r>
      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065440" w:rsidRDefault="00065440">
            <w:pPr>
              <w:pStyle w:val="ad"/>
            </w:pPr>
            <w:r>
              <w:t xml:space="preserve">содействие в формировании положительного имиджа ремесленничества и народных художественных промыслов </w:t>
            </w:r>
            <w:r w:rsidR="00F93D5F">
              <w:t xml:space="preserve">Чебоксарского </w:t>
            </w:r>
            <w:r w:rsidR="00637499">
              <w:t xml:space="preserve">муниципального </w:t>
            </w:r>
            <w:r w:rsidR="00637499">
              <w:lastRenderedPageBreak/>
              <w:t>округа</w:t>
            </w:r>
            <w:r>
              <w:t xml:space="preserve"> Чувашской Республики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9" w:name="sub_601"/>
            <w:r>
              <w:lastRenderedPageBreak/>
              <w:t>Целевые индикаторы и показатели подпрограммы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достижение к 2036 году следующих целевых индикаторов и показателей:</w:t>
            </w:r>
          </w:p>
          <w:p w:rsidR="00065440" w:rsidRDefault="00065440">
            <w:pPr>
              <w:pStyle w:val="ad"/>
            </w:pPr>
            <w:r>
              <w:t xml:space="preserve">рост количества субъектов малого и среднего предпринимательства, осуществляющих деятельность на территории </w:t>
            </w:r>
            <w:r w:rsidR="00F93D5F">
              <w:t xml:space="preserve">Чебоксарского </w:t>
            </w:r>
            <w:r w:rsidR="00637499">
              <w:t>муниципального округа</w:t>
            </w:r>
            <w:r>
              <w:t xml:space="preserve"> </w:t>
            </w:r>
            <w:r w:rsidR="00CD2C00">
              <w:t xml:space="preserve">Чувашской Республики,- </w:t>
            </w:r>
            <w:r w:rsidR="00F93D5F">
              <w:t xml:space="preserve">2  </w:t>
            </w:r>
            <w:r>
              <w:t>процента к предыдущему году;</w:t>
            </w:r>
          </w:p>
          <w:p w:rsidR="00065440" w:rsidRDefault="00065440" w:rsidP="00CD2C00">
            <w:pPr>
              <w:pStyle w:val="ad"/>
            </w:pPr>
            <w:r>
              <w:t>к</w:t>
            </w:r>
            <w:r w:rsidR="00CD2C00">
              <w:t xml:space="preserve"> 203</w:t>
            </w:r>
            <w:r w:rsidR="00F93D5F">
              <w:t>5</w:t>
            </w:r>
            <w:r>
              <w:t xml:space="preserve"> году количество субъектов малого и среднего предпринимательства (включая индивидуальных предпринимателей) в расчете на 1 тыс. че</w:t>
            </w:r>
            <w:r w:rsidR="00CD2C00">
              <w:t xml:space="preserve">л. населения достигнет уровня </w:t>
            </w:r>
            <w:r w:rsidR="00F93D5F">
              <w:t xml:space="preserve"> 39 </w:t>
            </w:r>
            <w:r>
              <w:t>единиц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20</w:t>
            </w:r>
            <w:r w:rsidR="00990EE1">
              <w:t>23</w:t>
            </w:r>
            <w:r>
              <w:t> - 2035 годы:</w:t>
            </w:r>
          </w:p>
          <w:p w:rsidR="00065440" w:rsidRDefault="00990EE1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10" w:name="sub_603"/>
            <w:r>
              <w:t>Объемы финансирования подпрограммы с разбивкой по годам реализации</w:t>
            </w:r>
            <w:bookmarkEnd w:id="1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прогнозируемые объемы финансирования реализации</w:t>
            </w:r>
          </w:p>
          <w:p w:rsidR="00065440" w:rsidRDefault="00065440">
            <w:pPr>
              <w:pStyle w:val="ad"/>
            </w:pPr>
            <w:r>
              <w:t>мероприятий подп</w:t>
            </w:r>
            <w:r w:rsidR="00990EE1">
              <w:t>рограммы в 2023 - 2035 годах составят</w:t>
            </w:r>
            <w:r w:rsidR="00F93D5F">
              <w:t xml:space="preserve"> 0</w:t>
            </w:r>
            <w:r>
              <w:t> тыс. рублей, в том числе:</w:t>
            </w:r>
          </w:p>
          <w:p w:rsidR="00065440" w:rsidRDefault="00065440">
            <w:pPr>
              <w:pStyle w:val="ad"/>
            </w:pPr>
            <w:r>
              <w:t xml:space="preserve">в 2023 году </w:t>
            </w:r>
            <w:r w:rsidR="00F93D5F">
              <w:t>–</w:t>
            </w:r>
            <w:r>
              <w:t xml:space="preserve"> </w:t>
            </w:r>
            <w:r w:rsidR="00F93D5F">
              <w:t xml:space="preserve">0,0 </w:t>
            </w:r>
            <w:r>
              <w:t>тыс. рублей;</w:t>
            </w:r>
          </w:p>
          <w:p w:rsidR="00065440" w:rsidRDefault="00065440">
            <w:pPr>
              <w:pStyle w:val="ad"/>
            </w:pPr>
            <w:r>
              <w:t xml:space="preserve">в 2024 году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2025 году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2026 - 2030 годах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2031 - 2035 годах - </w:t>
            </w:r>
            <w:r w:rsidR="00F93D5F">
              <w:t>0</w:t>
            </w:r>
            <w:r>
              <w:t>,0 тыс. рублей; из них средства:</w:t>
            </w:r>
          </w:p>
          <w:p w:rsidR="00065440" w:rsidRDefault="00990EE1">
            <w:pPr>
              <w:pStyle w:val="ad"/>
            </w:pPr>
            <w:r>
              <w:t xml:space="preserve">местных бюджетов - </w:t>
            </w:r>
            <w:r w:rsidR="00F93D5F">
              <w:t>0</w:t>
            </w:r>
            <w:r w:rsidR="00065440">
              <w:t>,0 тыс. рублей (100,0%),</w:t>
            </w:r>
          </w:p>
          <w:p w:rsidR="00065440" w:rsidRDefault="00065440">
            <w:pPr>
              <w:pStyle w:val="ad"/>
            </w:pPr>
            <w:r>
              <w:t>в том числе:</w:t>
            </w:r>
          </w:p>
          <w:p w:rsidR="00065440" w:rsidRDefault="00065440">
            <w:pPr>
              <w:pStyle w:val="ad"/>
            </w:pPr>
            <w:r>
              <w:t>в 2023 году -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2024 году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2025 году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2026 - 2030 годах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2031 - 2035 годах - </w:t>
            </w:r>
            <w:r w:rsidR="00F93D5F">
              <w:t>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последовательная реализация мероприятий подпрограммы позволит обеспечить:</w:t>
            </w:r>
          </w:p>
          <w:p w:rsidR="00065440" w:rsidRDefault="00065440">
            <w:pPr>
              <w:pStyle w:val="ad"/>
            </w:pPr>
            <w: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065440" w:rsidRDefault="00065440">
            <w:pPr>
              <w:pStyle w:val="ad"/>
            </w:pPr>
            <w: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 создание благоприятной среды для развития и реализации имеющегося потенциала предприятий и мастеров народных</w:t>
            </w:r>
          </w:p>
          <w:p w:rsidR="00065440" w:rsidRDefault="00065440">
            <w:pPr>
              <w:pStyle w:val="ad"/>
            </w:pPr>
            <w:r>
              <w:t xml:space="preserve">художественных промыслов </w:t>
            </w:r>
            <w:r w:rsidR="009E53D2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Республики.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11" w:name="sub_6001"/>
      <w:r>
        <w:t>Раздел I. Приоритеты и цели подпрограммы "Развитие субъектов малого и среднего предпринимательства"</w:t>
      </w:r>
    </w:p>
    <w:bookmarkEnd w:id="11"/>
    <w:p w:rsidR="00065440" w:rsidRDefault="00065440"/>
    <w:p w:rsidR="00065440" w:rsidRDefault="00065440">
      <w:r>
        <w:t xml:space="preserve">Поддержка субъектов малого и среднего предпринимательства в </w:t>
      </w:r>
      <w:r w:rsidR="009E53D2">
        <w:t xml:space="preserve">Чебоксарском </w:t>
      </w:r>
      <w:r w:rsidR="004F7A28">
        <w:lastRenderedPageBreak/>
        <w:t>муниципальном округе</w:t>
      </w:r>
      <w:r>
        <w:t xml:space="preserve"> Чувашской Республики осуществляется в соответствии с основными принципами, установленными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24 июля 2007 г. N 209-ФЗ "О развитии малого и среднего предпринимательства в Российской Федерации" (далее - Федеральный закон N 209-ФЗ) и </w:t>
      </w:r>
      <w:hyperlink r:id="rId26" w:history="1">
        <w:r>
          <w:rPr>
            <w:rStyle w:val="a4"/>
          </w:rPr>
          <w:t>Законом</w:t>
        </w:r>
      </w:hyperlink>
      <w:r>
        <w:t xml:space="preserve"> Чувашской Республики от 19 октября 2009 г. N 51 "О развитии малого и среднего предпринимательства в Чувашской Республике".</w:t>
      </w:r>
    </w:p>
    <w:p w:rsidR="00065440" w:rsidRDefault="00065440">
      <w:r>
        <w:t xml:space="preserve">В поддержке должно быть отказано субъектам малого и среднего предпринимательства в случаях, установленных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N 209-ФЗ.</w:t>
      </w:r>
    </w:p>
    <w:p w:rsidR="00065440" w:rsidRDefault="00065440">
      <w:r>
        <w:t xml:space="preserve">Государственная поддержка деятельности организаций, образующих инфраструктуру поддержки малого и среднего предпринимательства Чувашской Республики, осуществляется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N 209-ФЗ.</w:t>
      </w:r>
    </w:p>
    <w:p w:rsidR="00065440" w:rsidRDefault="00065440">
      <w:r>
        <w:t xml:space="preserve">Приоритетные направления развития малого и среднего предпринимательства определены Стратегией социально-экономического развития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до 2035 года.</w:t>
      </w:r>
    </w:p>
    <w:p w:rsidR="00065440" w:rsidRDefault="00065440">
      <w:r>
        <w:t>Приоритетными направлениями являются:</w:t>
      </w:r>
    </w:p>
    <w:p w:rsidR="00065440" w:rsidRDefault="00065440">
      <w:r>
        <w:t>развитие системы кооперации малых, средних и крупных компаний;</w:t>
      </w:r>
    </w:p>
    <w:p w:rsidR="00065440" w:rsidRDefault="00065440">
      <w:r>
        <w:t>создание условий для повышения производительности труда на малых и средних предприятиях;</w:t>
      </w:r>
    </w:p>
    <w:p w:rsidR="00065440" w:rsidRDefault="00065440">
      <w:r>
        <w:t>развитие системы финансовой поддержки приоритетных направлений экономической деятельности, в том числе с использованием механизмов микрофинансовых и гарантийных организаций, механизмов государственно-частного партнерства;</w:t>
      </w:r>
    </w:p>
    <w:p w:rsidR="00065440" w:rsidRDefault="00065440">
      <w:r>
        <w:t>поддержка предпринимательской активности за счет реализации мер прямой поддержки бизнес-проектов и мер по развитию бизнес-инфраструктуры;</w:t>
      </w:r>
    </w:p>
    <w:p w:rsidR="00065440" w:rsidRDefault="00065440">
      <w:r>
        <w:t>стимулирование развития предпринимательской деятельности в городском и сельских поселениях.</w:t>
      </w:r>
    </w:p>
    <w:p w:rsidR="00065440" w:rsidRDefault="00065440">
      <w:r>
        <w:t xml:space="preserve">Целями подпрограммы "Развитие субъектов малого и среднего предпринимательства в </w:t>
      </w:r>
      <w:r w:rsidR="009E53D2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Республики" (далее - подпрограмма) являются создание условий для устойчивого развития малого и среднего предпринимательства в </w:t>
      </w:r>
      <w:r w:rsidR="009E53D2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 на основе формирования эффективных механизмов его государственной поддержки; 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бизнеса).</w:t>
      </w:r>
    </w:p>
    <w:p w:rsidR="00065440" w:rsidRDefault="00065440">
      <w:r>
        <w:t>Достижению поставленных в подпрограмме целей способствует решение следующих приоритетных задач:</w:t>
      </w:r>
    </w:p>
    <w:p w:rsidR="00065440" w:rsidRDefault="00065440">
      <w:r>
        <w:t>совершенствование системы государственной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065440" w:rsidRDefault="00065440">
      <w:r>
        <w:t>развитие информационной инфраструктуры в целях предоставления субъектам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065440" w:rsidRDefault="00065440">
      <w:r>
        <w:t>развитие механизмов финансово-имущественной поддержки субъектов малого и среднего предпринимательства;</w:t>
      </w:r>
    </w:p>
    <w:p w:rsidR="00065440" w:rsidRDefault="00065440">
      <w: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Республики;</w:t>
      </w:r>
    </w:p>
    <w:p w:rsidR="00065440" w:rsidRDefault="00065440">
      <w:r>
        <w:t>создание дополнительных стимулов для вовлечения незанятого населения в сферу малого бизнеса;</w:t>
      </w:r>
    </w:p>
    <w:p w:rsidR="00065440" w:rsidRDefault="00065440">
      <w:r>
        <w:t xml:space="preserve">содействие в формировании положительного имиджа ремесленничества и народных художественных промыслов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065440" w:rsidRDefault="00065440">
      <w:r>
        <w:t xml:space="preserve">Реализация мероприятий подпрограммы позволит существенно усилить роль малого и </w:t>
      </w:r>
      <w:r>
        <w:lastRenderedPageBreak/>
        <w:t xml:space="preserve">среднего предпринимательства в социально-экономическом развитии </w:t>
      </w:r>
      <w:r w:rsidR="009E53D2">
        <w:t>Чебоксарского</w:t>
      </w:r>
      <w:r w:rsidR="00637499">
        <w:t xml:space="preserve"> муниципального округа</w:t>
      </w:r>
      <w:r>
        <w:t xml:space="preserve"> Чувашской Республики, в том числе обеспечить:</w:t>
      </w:r>
    </w:p>
    <w:p w:rsidR="00065440" w:rsidRDefault="00065440">
      <w: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065440" w:rsidRDefault="00065440">
      <w: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065440" w:rsidRDefault="00065440">
      <w:r>
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065440" w:rsidRDefault="00065440">
      <w:r>
        <w:t>Целевыми индикаторами и показателями подпрограммы являются:</w:t>
      </w:r>
    </w:p>
    <w:p w:rsidR="00065440" w:rsidRDefault="00065440">
      <w:r>
        <w:t xml:space="preserve">рост </w:t>
      </w:r>
      <w:r w:rsidR="00CD2C00">
        <w:t>числа</w:t>
      </w:r>
      <w:r>
        <w:t xml:space="preserve"> субъектов малого и среднего предпринимательства, осуществляющих деятельность на территории </w:t>
      </w:r>
      <w:r w:rsidR="009E53D2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Республики;</w:t>
      </w:r>
    </w:p>
    <w:p w:rsidR="00CD2C00" w:rsidRDefault="00770AA3">
      <w:r>
        <w:t>количество субъектов малого и среднего предпринимательства (включая индивидуальных предпринимателей)  в</w:t>
      </w:r>
      <w:r w:rsidR="00CD2C00">
        <w:t xml:space="preserve"> расчете на 1 тыс.чел. населения. </w:t>
      </w:r>
    </w:p>
    <w:p w:rsidR="00065440" w:rsidRDefault="00065440">
      <w:r>
        <w:t>В результате реализации мероприятий подпрограммы ожидается достижение к 203</w:t>
      </w:r>
      <w:r w:rsidR="009E53D2">
        <w:t>5</w:t>
      </w:r>
      <w:r>
        <w:t xml:space="preserve"> году следующих целевых индикаторов и показателей:</w:t>
      </w:r>
    </w:p>
    <w:p w:rsidR="00065440" w:rsidRDefault="00065440">
      <w:r>
        <w:t xml:space="preserve">рост </w:t>
      </w:r>
      <w:r w:rsidR="00CD2C00">
        <w:t>числа</w:t>
      </w:r>
      <w:r>
        <w:t xml:space="preserve"> субъектов малого и среднего предпринимательства, осуществляющих деятельность на территории</w:t>
      </w:r>
      <w:r w:rsidR="009E53D2">
        <w:t xml:space="preserve"> Чебоксарского </w:t>
      </w:r>
      <w:r w:rsidR="00637499">
        <w:t xml:space="preserve"> муниципального округа</w:t>
      </w:r>
      <w:r>
        <w:t xml:space="preserve"> Чувашской Республики:</w:t>
      </w:r>
    </w:p>
    <w:p w:rsidR="00065440" w:rsidRDefault="00CD2C00">
      <w:r>
        <w:t xml:space="preserve">в 2023 году – </w:t>
      </w:r>
      <w:r w:rsidR="00934E44">
        <w:t>101</w:t>
      </w:r>
      <w:r w:rsidR="00065440">
        <w:t xml:space="preserve"> процента к предыдущему году;</w:t>
      </w:r>
    </w:p>
    <w:p w:rsidR="00065440" w:rsidRDefault="00CD2C00">
      <w:r>
        <w:t xml:space="preserve">в 2024 году </w:t>
      </w:r>
      <w:r w:rsidR="00934E44">
        <w:t>–</w:t>
      </w:r>
      <w:r>
        <w:t xml:space="preserve"> </w:t>
      </w:r>
      <w:r w:rsidR="00934E44">
        <w:t xml:space="preserve">103 </w:t>
      </w:r>
      <w:r w:rsidR="00065440">
        <w:t>процента к предыдущему году;</w:t>
      </w:r>
    </w:p>
    <w:p w:rsidR="00065440" w:rsidRDefault="00065440">
      <w:r>
        <w:t xml:space="preserve">в 2025 году </w:t>
      </w:r>
      <w:r w:rsidR="00934E44">
        <w:t>–</w:t>
      </w:r>
      <w:r>
        <w:t xml:space="preserve"> </w:t>
      </w:r>
      <w:r w:rsidR="00934E44">
        <w:t xml:space="preserve">103 </w:t>
      </w:r>
      <w:r>
        <w:t xml:space="preserve"> процента к предыдущему году;</w:t>
      </w:r>
    </w:p>
    <w:p w:rsidR="00065440" w:rsidRDefault="00065440">
      <w:r>
        <w:t xml:space="preserve">в 2030 году </w:t>
      </w:r>
      <w:r w:rsidR="00934E44">
        <w:t>–</w:t>
      </w:r>
      <w:r>
        <w:t xml:space="preserve"> </w:t>
      </w:r>
      <w:r w:rsidR="00934E44">
        <w:t xml:space="preserve">110,0 </w:t>
      </w:r>
      <w:r>
        <w:t>процента к предыдущему году;</w:t>
      </w:r>
    </w:p>
    <w:p w:rsidR="00065440" w:rsidRDefault="00CD2C00">
      <w:r>
        <w:t xml:space="preserve">в 2035 году </w:t>
      </w:r>
      <w:r w:rsidR="00934E44">
        <w:t>–</w:t>
      </w:r>
      <w:r>
        <w:t xml:space="preserve"> </w:t>
      </w:r>
      <w:r w:rsidR="00934E44">
        <w:t>110,0</w:t>
      </w:r>
      <w:r w:rsidR="00065440">
        <w:t xml:space="preserve"> процента к предыдущему году;</w:t>
      </w:r>
    </w:p>
    <w:p w:rsidR="00065440" w:rsidRDefault="00065440">
      <w:r>
        <w:t>количество субъектов малого и среднего предпринимательства (включая индивидуальных предпринимателей) в расчете на 1 тыс. чел. населения:</w:t>
      </w:r>
    </w:p>
    <w:p w:rsidR="00065440" w:rsidRDefault="00065440">
      <w:r>
        <w:t xml:space="preserve">в 2023 году </w:t>
      </w:r>
      <w:r w:rsidR="00934E44">
        <w:t>–</w:t>
      </w:r>
      <w:r>
        <w:t xml:space="preserve"> </w:t>
      </w:r>
      <w:r w:rsidR="00934E44">
        <w:t xml:space="preserve">33 </w:t>
      </w:r>
      <w:r>
        <w:t>единиц;</w:t>
      </w:r>
    </w:p>
    <w:p w:rsidR="00065440" w:rsidRDefault="00065440">
      <w:r>
        <w:t xml:space="preserve">в 2024 году - </w:t>
      </w:r>
      <w:r w:rsidR="00934E44">
        <w:t>35</w:t>
      </w:r>
      <w:r>
        <w:t xml:space="preserve"> единиц;</w:t>
      </w:r>
    </w:p>
    <w:p w:rsidR="00065440" w:rsidRDefault="00065440">
      <w:r>
        <w:t>в 2025 году -</w:t>
      </w:r>
      <w:r w:rsidR="00934E44">
        <w:t xml:space="preserve"> 36</w:t>
      </w:r>
      <w:r>
        <w:t xml:space="preserve"> единиц;</w:t>
      </w:r>
    </w:p>
    <w:p w:rsidR="00065440" w:rsidRDefault="00065440">
      <w:r>
        <w:t xml:space="preserve">в 2030 году - </w:t>
      </w:r>
      <w:r w:rsidR="00934E44">
        <w:t>37</w:t>
      </w:r>
      <w:r>
        <w:t xml:space="preserve"> единиц;</w:t>
      </w:r>
    </w:p>
    <w:p w:rsidR="00065440" w:rsidRDefault="00065440">
      <w:r>
        <w:t xml:space="preserve">в 2035 году - </w:t>
      </w:r>
      <w:r w:rsidR="00934E44">
        <w:t>39</w:t>
      </w:r>
      <w:r>
        <w:t xml:space="preserve"> единиц.</w:t>
      </w:r>
    </w:p>
    <w:p w:rsidR="00065440" w:rsidRDefault="00065440"/>
    <w:p w:rsidR="00065440" w:rsidRDefault="00065440">
      <w:pPr>
        <w:pStyle w:val="1"/>
      </w:pPr>
      <w:r>
        <w:t xml:space="preserve">Раздел </w:t>
      </w:r>
      <w:r w:rsidR="00C435FD">
        <w:t xml:space="preserve">II. </w:t>
      </w:r>
      <w:r>
        <w:t>Характеристики основных мероприятий, мероприятий подпрограммы с указанием сроков и этапов их реализации</w:t>
      </w:r>
    </w:p>
    <w:p w:rsidR="00C964FC" w:rsidRDefault="00C964FC" w:rsidP="00C964FC">
      <w:r>
        <w:t>В рамках подпрограммы будут реализованы три основных мероприятия, которые направлены на выполнение поставленных целей и задач подпрограммы и муниципальной программы в целом. Основные мероприятия подразделяются на отдельные мероприятия.</w:t>
      </w:r>
    </w:p>
    <w:p w:rsidR="00C964FC" w:rsidRDefault="00C964FC" w:rsidP="00C964FC">
      <w:r>
        <w:t>Основное мероприятие 1 "Реализация мероприятий регионального проекта "Акселерация субъектов малого и среднего предпринимательства".</w:t>
      </w:r>
    </w:p>
    <w:p w:rsidR="00C964FC" w:rsidRDefault="00C964FC" w:rsidP="00C964FC">
      <w:r>
        <w:t>В рамках данного основного мероприятия предусмотрена реализация следующих мероприятий:</w:t>
      </w:r>
    </w:p>
    <w:p w:rsidR="00C964FC" w:rsidRDefault="00C964FC" w:rsidP="00C964FC">
      <w:r>
        <w:t>Мероприятие 1.1. "Организация и проведение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молодежи".</w:t>
      </w:r>
    </w:p>
    <w:p w:rsidR="00C964FC" w:rsidRPr="00166B69" w:rsidRDefault="00C964FC" w:rsidP="00C964FC">
      <w:pPr>
        <w:rPr>
          <w:color w:val="000000" w:themeColor="text1"/>
        </w:rPr>
      </w:pPr>
      <w:r w:rsidRPr="00166B69">
        <w:rPr>
          <w:color w:val="000000" w:themeColor="text1"/>
        </w:rPr>
        <w:t>Мероприятие 1.2.  "Регулярное проведение дней малого и среднего предпринимательства ".</w:t>
      </w:r>
    </w:p>
    <w:p w:rsidR="00C964FC" w:rsidRPr="00166B69" w:rsidRDefault="00C964FC" w:rsidP="00C964FC">
      <w:pPr>
        <w:rPr>
          <w:color w:val="000000" w:themeColor="text1"/>
        </w:rPr>
      </w:pPr>
      <w:r w:rsidRPr="00166B69">
        <w:rPr>
          <w:color w:val="000000" w:themeColor="text1"/>
        </w:rPr>
        <w:t>Мероприятие 1.</w:t>
      </w:r>
      <w:r w:rsidR="00934E44">
        <w:rPr>
          <w:color w:val="000000" w:themeColor="text1"/>
        </w:rPr>
        <w:t>3</w:t>
      </w:r>
      <w:r w:rsidRPr="00166B69">
        <w:rPr>
          <w:color w:val="000000" w:themeColor="text1"/>
        </w:rPr>
        <w:t>. "Организация мероприятий по ведению реестра субъектов малого и среднего предпринимательства, получивших государственную поддержку".</w:t>
      </w:r>
    </w:p>
    <w:p w:rsidR="00C964FC" w:rsidRPr="00166B69" w:rsidRDefault="00C964FC" w:rsidP="00C964FC">
      <w:pPr>
        <w:rPr>
          <w:color w:val="000000" w:themeColor="text1"/>
        </w:rPr>
      </w:pPr>
      <w:r w:rsidRPr="00166B69">
        <w:rPr>
          <w:color w:val="000000" w:themeColor="text1"/>
        </w:rPr>
        <w:t>Мероприятие 1.</w:t>
      </w:r>
      <w:r w:rsidR="00934E44">
        <w:rPr>
          <w:color w:val="000000" w:themeColor="text1"/>
        </w:rPr>
        <w:t>4</w:t>
      </w:r>
      <w:r w:rsidRPr="00166B69">
        <w:rPr>
          <w:color w:val="000000" w:themeColor="text1"/>
        </w:rPr>
        <w:t xml:space="preserve">. "Проведение обучающих семинаров и консультаций для субъектов малого </w:t>
      </w:r>
      <w:r w:rsidRPr="00166B69">
        <w:rPr>
          <w:color w:val="000000" w:themeColor="text1"/>
        </w:rPr>
        <w:lastRenderedPageBreak/>
        <w:t>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предпринимательства".</w:t>
      </w:r>
    </w:p>
    <w:p w:rsidR="00173D87" w:rsidRDefault="00173D87" w:rsidP="00173D87">
      <w:r>
        <w:t xml:space="preserve">Основное мероприятие 2 "Развитие предпринимательства в области народных художественных промыслов, ремесел и производства сувенирной продукции в </w:t>
      </w:r>
      <w:r w:rsidR="00FD6C39">
        <w:t xml:space="preserve">Чебоксарском </w:t>
      </w:r>
      <w:r>
        <w:t xml:space="preserve"> муниципальном округе Чувашской Республики" включает мероприятия по проведению ежегодных конкурсов на изготовление сувенирной продукции, посвященной памятным датам </w:t>
      </w:r>
      <w:r w:rsidR="00FD6C39">
        <w:t xml:space="preserve">Чебоксарского </w:t>
      </w:r>
      <w:r>
        <w:t xml:space="preserve"> муниципального округа Чувашской Республики, а также по 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</w:r>
    </w:p>
    <w:p w:rsidR="00712145" w:rsidRDefault="00712145" w:rsidP="00712145">
      <w:bookmarkStart w:id="12" w:name="sub_476"/>
      <w:r>
        <w:t xml:space="preserve">Основное мероприятие </w:t>
      </w:r>
      <w:r w:rsidR="00166B69">
        <w:t>3</w:t>
      </w:r>
      <w:r>
        <w:t xml:space="preserve"> "Реализация мероприятий регионального проекта "Создание благоприятных условий для осуществления деятельности самозанятыми гражданами"</w:t>
      </w:r>
      <w:r w:rsidR="00182AD3">
        <w:t>.</w:t>
      </w:r>
      <w:r w:rsidRPr="00712145">
        <w:t xml:space="preserve"> </w:t>
      </w:r>
      <w:r>
        <w:t xml:space="preserve">Основное мероприятие предусматривает оказание консультационных услуг  физическим лицам, изъявившим желание </w:t>
      </w:r>
      <w:r w:rsidR="00182AD3">
        <w:t>зафиксирова</w:t>
      </w:r>
      <w:r w:rsidR="00C435FD">
        <w:t>ть свой статус и применяющих специальный налоговый режим "Налог на профессиональных доход".</w:t>
      </w:r>
    </w:p>
    <w:p w:rsidR="00712145" w:rsidRDefault="00712145" w:rsidP="00712145"/>
    <w:bookmarkEnd w:id="12"/>
    <w:p w:rsidR="00065440" w:rsidRDefault="00065440">
      <w:r>
        <w:t>Подпрог</w:t>
      </w:r>
      <w:r w:rsidR="00990EE1">
        <w:t>рамма реализуется в период с 2023</w:t>
      </w:r>
      <w:r>
        <w:t xml:space="preserve"> по 2035 год в три этапа:</w:t>
      </w:r>
    </w:p>
    <w:p w:rsidR="00065440" w:rsidRDefault="00990EE1">
      <w:r>
        <w:t>1 этап - 2023</w:t>
      </w:r>
      <w:r w:rsidR="00065440">
        <w:t>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/>
    <w:p w:rsidR="00065440" w:rsidRDefault="00C435FD">
      <w:pPr>
        <w:pStyle w:val="1"/>
      </w:pPr>
      <w:r>
        <w:t xml:space="preserve">Раздел </w:t>
      </w:r>
      <w:r>
        <w:rPr>
          <w:lang w:val="en-US"/>
        </w:rPr>
        <w:t>III</w:t>
      </w:r>
      <w:r w:rsidR="00065440"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65440" w:rsidRDefault="00065440"/>
    <w:p w:rsidR="00065440" w:rsidRDefault="00065440">
      <w:r>
        <w:t>Расходы подпрограммы формируются за счет средств местных бюджетов.</w:t>
      </w:r>
    </w:p>
    <w:p w:rsidR="00065440" w:rsidRDefault="00065440">
      <w:r>
        <w:t>Общий объем ф</w:t>
      </w:r>
      <w:r w:rsidR="00516C1E">
        <w:t xml:space="preserve">инансирования подпрограммы в 2023 - 2035 годах составит </w:t>
      </w:r>
      <w:r w:rsidR="00FD6C39">
        <w:t>0</w:t>
      </w:r>
      <w:r>
        <w:t>,0 тыс. рублей, в том числе за счет средств:</w:t>
      </w:r>
    </w:p>
    <w:p w:rsidR="00065440" w:rsidRDefault="00065440">
      <w:r>
        <w:t>мест</w:t>
      </w:r>
      <w:r w:rsidR="00516C1E">
        <w:t xml:space="preserve">ных бюджетов - </w:t>
      </w:r>
      <w:r w:rsidR="00FD6C39">
        <w:t>0</w:t>
      </w:r>
      <w:r>
        <w:t>,0 тыс. рублей.</w:t>
      </w:r>
    </w:p>
    <w:p w:rsidR="00065440" w:rsidRDefault="00065440">
      <w:r>
        <w:t>Прогнозируемый объем финансировани</w:t>
      </w:r>
      <w:r w:rsidR="00516C1E">
        <w:t xml:space="preserve">я подпрограммы на 1 этапе (в 2023 - 2025 годах) составит </w:t>
      </w:r>
      <w:r w:rsidR="00FD6C39">
        <w:t>0</w:t>
      </w:r>
      <w:r>
        <w:t>,0 тыс. рублей, в том числе за счет средств:</w:t>
      </w:r>
    </w:p>
    <w:p w:rsidR="00065440" w:rsidRDefault="00516C1E">
      <w:r>
        <w:t xml:space="preserve">местных бюджетов - </w:t>
      </w:r>
      <w:r w:rsidR="00FD6C39">
        <w:t>0</w:t>
      </w:r>
      <w:r w:rsidR="00065440">
        <w:t>,0 тыс. рублей, в том числе:</w:t>
      </w:r>
    </w:p>
    <w:p w:rsidR="00065440" w:rsidRDefault="00065440">
      <w:r>
        <w:t xml:space="preserve">в 2023 году - </w:t>
      </w:r>
      <w:r w:rsidR="00FD6C39">
        <w:t>0</w:t>
      </w:r>
      <w:r>
        <w:t>,0 тыс. рублей;</w:t>
      </w:r>
    </w:p>
    <w:p w:rsidR="00065440" w:rsidRDefault="00065440">
      <w:r>
        <w:t xml:space="preserve">в 2024 году - </w:t>
      </w:r>
      <w:r w:rsidR="00FD6C39">
        <w:t>0</w:t>
      </w:r>
      <w:r>
        <w:t>,0 тыс. рублей;</w:t>
      </w:r>
    </w:p>
    <w:p w:rsidR="00065440" w:rsidRDefault="00065440">
      <w:r>
        <w:t xml:space="preserve">в 2025 году - </w:t>
      </w:r>
      <w:r w:rsidR="00FD6C39">
        <w:t>0</w:t>
      </w:r>
      <w:r>
        <w:t>,0 тыс. рублей.</w:t>
      </w:r>
    </w:p>
    <w:p w:rsidR="00065440" w:rsidRDefault="00065440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65440" w:rsidRDefault="00065440">
      <w:r>
        <w:t xml:space="preserve">Ресурсное обеспечение подпрограммы за счет всех источников финансирования приведено в </w:t>
      </w:r>
      <w:r w:rsidR="00FD6C39">
        <w:t xml:space="preserve">приложении </w:t>
      </w:r>
      <w:r>
        <w:t>к подпрограмме.</w:t>
      </w:r>
    </w:p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>
      <w:pPr>
        <w:ind w:firstLine="0"/>
        <w:jc w:val="right"/>
      </w:pPr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r w:rsidR="00FD6C39">
        <w:rPr>
          <w:rStyle w:val="a3"/>
          <w:bCs/>
        </w:rPr>
        <w:t xml:space="preserve">подпрограмме </w:t>
      </w:r>
      <w:r>
        <w:rPr>
          <w:rStyle w:val="a3"/>
          <w:bCs/>
        </w:rPr>
        <w:t>"Развитие субъектов малого</w:t>
      </w:r>
      <w:r w:rsidR="00C34939">
        <w:rPr>
          <w:rStyle w:val="a3"/>
          <w:bCs/>
        </w:rPr>
        <w:br/>
        <w:t>и среднего предпринимательства</w:t>
      </w:r>
      <w:r>
        <w:rPr>
          <w:rStyle w:val="a3"/>
          <w:bCs/>
        </w:rPr>
        <w:t>"</w:t>
      </w:r>
      <w:r>
        <w:rPr>
          <w:rStyle w:val="a3"/>
          <w:bCs/>
        </w:rPr>
        <w:br/>
        <w:t xml:space="preserve">муниципальной программы </w:t>
      </w:r>
      <w:r w:rsidR="00FD6C39">
        <w:rPr>
          <w:rStyle w:val="a3"/>
          <w:bCs/>
        </w:rPr>
        <w:t xml:space="preserve">Чебоксарского </w:t>
      </w:r>
      <w:r>
        <w:rPr>
          <w:rStyle w:val="a3"/>
          <w:bCs/>
        </w:rPr>
        <w:br/>
        <w:t>района Чувашской Республики "Экономическое</w:t>
      </w:r>
      <w:r>
        <w:rPr>
          <w:rStyle w:val="a3"/>
          <w:bCs/>
        </w:rPr>
        <w:br/>
        <w:t>развитие "</w:t>
      </w:r>
    </w:p>
    <w:p w:rsidR="00065440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"Развитие субъектов малого и среднего предпринимательства" муниципальной программы </w:t>
      </w:r>
      <w:r w:rsidR="00FD6C39">
        <w:t xml:space="preserve">Чебоксарского </w:t>
      </w:r>
      <w:r w:rsidR="00637499">
        <w:t>муниципального округа</w:t>
      </w:r>
      <w:r>
        <w:t xml:space="preserve"> Чувашской Рес</w:t>
      </w:r>
      <w:r w:rsidR="00150A4B">
        <w:t>публики "Экономическое развитие</w:t>
      </w:r>
      <w:r>
        <w:t>" за счет всех источников финансирования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274"/>
        <w:gridCol w:w="1019"/>
        <w:gridCol w:w="1019"/>
        <w:gridCol w:w="764"/>
        <w:gridCol w:w="764"/>
        <w:gridCol w:w="764"/>
        <w:gridCol w:w="766"/>
        <w:gridCol w:w="2250"/>
        <w:gridCol w:w="993"/>
        <w:gridCol w:w="1275"/>
        <w:gridCol w:w="1134"/>
        <w:gridCol w:w="1134"/>
        <w:gridCol w:w="1109"/>
        <w:gridCol w:w="6"/>
      </w:tblGrid>
      <w:tr w:rsidR="00065440" w:rsidTr="00D503E3">
        <w:tblPrEx>
          <w:tblCellMar>
            <w:top w:w="0" w:type="dxa"/>
            <w:bottom w:w="0" w:type="dxa"/>
          </w:tblCellMar>
        </w:tblPrEx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  <w:r w:rsidR="00FD6C39">
              <w:rPr>
                <w:sz w:val="22"/>
                <w:szCs w:val="22"/>
              </w:rPr>
              <w:t xml:space="preserve">Чебоксарского </w:t>
            </w:r>
            <w:r w:rsidR="00637499">
              <w:rPr>
                <w:sz w:val="22"/>
                <w:szCs w:val="22"/>
              </w:rPr>
              <w:t>муниципального округа</w:t>
            </w:r>
            <w:r>
              <w:rPr>
                <w:sz w:val="22"/>
                <w:szCs w:val="22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подпрограммы муниципальной программы </w:t>
            </w:r>
            <w:r w:rsidR="00FD6C39">
              <w:rPr>
                <w:sz w:val="22"/>
                <w:szCs w:val="22"/>
              </w:rPr>
              <w:t>Чебоксарско</w:t>
            </w:r>
            <w:r w:rsidR="00637499">
              <w:rPr>
                <w:sz w:val="22"/>
                <w:szCs w:val="22"/>
              </w:rPr>
              <w:t>м</w:t>
            </w:r>
            <w:r w:rsidR="00934E44">
              <w:rPr>
                <w:sz w:val="22"/>
                <w:szCs w:val="22"/>
              </w:rPr>
              <w:t xml:space="preserve"> м</w:t>
            </w:r>
            <w:r w:rsidR="00637499">
              <w:rPr>
                <w:sz w:val="22"/>
                <w:szCs w:val="22"/>
              </w:rPr>
              <w:t>униципального округа</w:t>
            </w:r>
            <w:r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hyperlink r:id="rId31" w:history="1">
              <w:r>
                <w:rPr>
                  <w:rStyle w:val="a4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D503E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hyperlink r:id="rId32" w:history="1">
              <w:r>
                <w:rPr>
                  <w:rStyle w:val="a4"/>
                  <w:sz w:val="22"/>
                  <w:szCs w:val="22"/>
                </w:rPr>
                <w:t>раздел</w:t>
              </w:r>
            </w:hyperlink>
            <w:r>
              <w:rPr>
                <w:sz w:val="22"/>
                <w:szCs w:val="22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hyperlink r:id="rId33" w:history="1">
              <w:r>
                <w:rPr>
                  <w:rStyle w:val="a4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(подгруппа) </w:t>
            </w:r>
            <w:hyperlink r:id="rId34" w:history="1">
              <w:r>
                <w:rPr>
                  <w:rStyle w:val="a4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</w:p>
        </w:tc>
      </w:tr>
      <w:tr w:rsidR="00D503E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3E3" w:rsidRDefault="00D503E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"Развитие субъектов малого и среднего предпринимательства в Чебоксарском муниципальном округе Чувашской Республики"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C05F08">
        <w:tblPrEx>
          <w:tblCellMar>
            <w:top w:w="0" w:type="dxa"/>
            <w:bottom w:w="0" w:type="dxa"/>
          </w:tblCellMar>
        </w:tblPrEx>
        <w:tc>
          <w:tcPr>
            <w:tcW w:w="15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"Создание условий для устойчивого развития малого и среднего предпринимательства в Чебоксарском  муниципальном округе Чувашской Республики на основе формирования эффективных механизмов его государственной поддержки", "Обеспечение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бизнеса)"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регионального проекта "Акселерация субъектов малого и среднего предпринимательства"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- администрация Чебоксарского 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</w:t>
            </w:r>
            <w:r>
              <w:rPr>
                <w:sz w:val="22"/>
                <w:szCs w:val="22"/>
              </w:rPr>
              <w:lastRenderedPageBreak/>
              <w:t>е индикаторы и показатели подпрограммы, увязанные с основным мероприятием 1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Рост количества субъектов малого и среднего </w:t>
            </w:r>
            <w:r>
              <w:rPr>
                <w:sz w:val="22"/>
                <w:szCs w:val="22"/>
              </w:rPr>
              <w:lastRenderedPageBreak/>
              <w:t>предпринимательства, осуществляющих деятельность на территории Чебоксарского  муниципального округа Чувашской Республики, % к предыдущему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 тыс. чел. населения, единиц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Pr="003D4EC0" w:rsidRDefault="00C92803" w:rsidP="00C92803">
            <w:pPr>
              <w:pStyle w:val="ad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Организация и проведение конкурсов среди субъектов малого и среднего предпринимательства, мастеров народного художественного промысла по различным номинациям; привлечение </w:t>
            </w:r>
            <w:r>
              <w:rPr>
                <w:sz w:val="22"/>
                <w:szCs w:val="22"/>
              </w:rPr>
              <w:lastRenderedPageBreak/>
              <w:t xml:space="preserve">субъектов малого и среднего предпринимательства </w:t>
            </w:r>
            <w:r w:rsidRPr="003D4EC0">
              <w:rPr>
                <w:sz w:val="22"/>
                <w:szCs w:val="22"/>
              </w:rPr>
              <w:t>к участию в отраслевых экономических конкурсах, в том числе среди молодежи.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Ч120176270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Ч120176270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1.2.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Pr="003D4EC0" w:rsidRDefault="00C92803" w:rsidP="00C92803">
            <w:pPr>
              <w:pStyle w:val="ad"/>
              <w:rPr>
                <w:sz w:val="22"/>
                <w:szCs w:val="22"/>
              </w:rPr>
            </w:pPr>
            <w:r w:rsidRPr="003D4EC0">
              <w:rPr>
                <w:color w:val="000000" w:themeColor="text1"/>
                <w:sz w:val="22"/>
                <w:szCs w:val="22"/>
              </w:rPr>
              <w:t xml:space="preserve">Регулярное проведение дней малого и среднего предпринимательства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8B4BF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Pr="003D4EC0" w:rsidRDefault="00C92803" w:rsidP="00C92803">
            <w:pPr>
              <w:rPr>
                <w:color w:val="000000" w:themeColor="text1"/>
                <w:sz w:val="22"/>
                <w:szCs w:val="22"/>
              </w:rPr>
            </w:pPr>
            <w:r w:rsidRPr="003D4EC0">
              <w:rPr>
                <w:color w:val="000000" w:themeColor="text1"/>
                <w:sz w:val="22"/>
                <w:szCs w:val="22"/>
              </w:rPr>
              <w:t xml:space="preserve">Подготовка и выпуск </w:t>
            </w:r>
            <w:r w:rsidRPr="003D4EC0">
              <w:rPr>
                <w:color w:val="000000" w:themeColor="text1"/>
                <w:sz w:val="22"/>
                <w:szCs w:val="22"/>
              </w:rPr>
              <w:lastRenderedPageBreak/>
              <w:t>информационных изданий, радиопрограмм, телепрограмм по вопросам, связанным с ведением предпринимательской деятельности.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20503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 по ведению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Pr="003D4EC0" w:rsidRDefault="00C92803" w:rsidP="00C92803">
            <w:pPr>
              <w:pStyle w:val="ad"/>
              <w:rPr>
                <w:sz w:val="22"/>
                <w:szCs w:val="22"/>
              </w:rPr>
            </w:pPr>
            <w:r w:rsidRPr="003D4EC0">
              <w:rPr>
                <w:color w:val="000000" w:themeColor="text1"/>
                <w:sz w:val="22"/>
                <w:szCs w:val="22"/>
              </w:rPr>
              <w:lastRenderedPageBreak/>
              <w:t xml:space="preserve">Проведение </w:t>
            </w:r>
            <w:r w:rsidRPr="003D4EC0">
              <w:rPr>
                <w:color w:val="000000" w:themeColor="text1"/>
                <w:sz w:val="22"/>
                <w:szCs w:val="22"/>
              </w:rPr>
              <w:lastRenderedPageBreak/>
              <w:t xml:space="preserve">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</w:t>
            </w:r>
            <w:r w:rsidRPr="003D4EC0">
              <w:rPr>
                <w:color w:val="000000" w:themeColor="text1"/>
                <w:sz w:val="22"/>
                <w:szCs w:val="22"/>
              </w:rPr>
              <w:lastRenderedPageBreak/>
              <w:t>предпринимательства</w:t>
            </w:r>
            <w:r w:rsidRPr="003D4EC0">
              <w:rPr>
                <w:sz w:val="22"/>
                <w:szCs w:val="22"/>
              </w:rPr>
              <w:t xml:space="preserve">, проведение Дней малого и среднего предпринимательства в </w:t>
            </w:r>
            <w:r>
              <w:rPr>
                <w:sz w:val="22"/>
                <w:szCs w:val="22"/>
              </w:rPr>
              <w:t xml:space="preserve">Чебоксарском </w:t>
            </w:r>
            <w:r w:rsidRPr="003D4EC0">
              <w:rPr>
                <w:sz w:val="22"/>
                <w:szCs w:val="22"/>
              </w:rPr>
              <w:t>муниципальном округе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lastRenderedPageBreak/>
              <w:t>исполнитель - администрация Чебоксарского 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предпринимательства в области народных художественных промыслов, ремесел и производства сувенирной продукции в </w:t>
            </w:r>
            <w:r w:rsidR="00CB02DC">
              <w:rPr>
                <w:sz w:val="22"/>
                <w:szCs w:val="22"/>
              </w:rPr>
              <w:t xml:space="preserve">Чебоксарском </w:t>
            </w:r>
            <w:r>
              <w:rPr>
                <w:sz w:val="22"/>
                <w:szCs w:val="22"/>
              </w:rPr>
              <w:lastRenderedPageBreak/>
              <w:t>муниципальном округе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благоприятной среды для развития и реализации имеющегося потенциала предприятий и мастеро</w:t>
            </w:r>
            <w:r>
              <w:rPr>
                <w:sz w:val="22"/>
                <w:szCs w:val="22"/>
              </w:rPr>
              <w:lastRenderedPageBreak/>
              <w:t xml:space="preserve">в народных художественных промыслов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Республики;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 формировании положительного имиджа ремесленничества и народных художественных промыслов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2.1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ind w:firstLine="0"/>
            </w:pPr>
            <w:r>
              <w:t xml:space="preserve">проведение ежегодных конкурсов на изготовление сувенирной продукции, посвященной памятным датам </w:t>
            </w:r>
            <w:r w:rsidR="00CB02DC">
              <w:t xml:space="preserve">Чебоксарского </w:t>
            </w:r>
            <w:r>
              <w:t xml:space="preserve">муниципального округа Чувашской Республики, а также по </w:t>
            </w:r>
            <w:r>
              <w:lastRenderedPageBreak/>
              <w:t>организации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продукции.</w:t>
            </w:r>
          </w:p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t xml:space="preserve">Создание благоприятных условий для осуществления </w:t>
            </w:r>
            <w:r>
              <w:lastRenderedPageBreak/>
              <w:t>деятельности самозанятыми гражданами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  <w:r>
              <w:lastRenderedPageBreak/>
              <w:t>Оказание консультационных услуг  физиче</w:t>
            </w:r>
            <w:r>
              <w:lastRenderedPageBreak/>
              <w:t>ским лицам, изъявившим желание зафиксировать свой статус и применяющих специальный налоговый режим "Налог на профессиональных доход"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ответственный исполнитель - администрация </w:t>
            </w:r>
            <w:r w:rsidR="00CB02DC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92803" w:rsidTr="00D503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803" w:rsidRDefault="00C92803" w:rsidP="00C9280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3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C29F6" w:rsidRDefault="00065440">
      <w:pPr>
        <w:jc w:val="right"/>
        <w:rPr>
          <w:rStyle w:val="a3"/>
          <w:bCs/>
        </w:rPr>
      </w:pPr>
      <w:bookmarkStart w:id="13" w:name="sub_7000"/>
      <w:r w:rsidRPr="00980120">
        <w:rPr>
          <w:rStyle w:val="a3"/>
          <w:bCs/>
        </w:rPr>
        <w:lastRenderedPageBreak/>
        <w:t>Приложение N </w:t>
      </w:r>
      <w:r w:rsidR="00BE3526">
        <w:rPr>
          <w:rStyle w:val="a3"/>
          <w:bCs/>
        </w:rPr>
        <w:t>5</w:t>
      </w:r>
      <w:r w:rsidRPr="00980120">
        <w:rPr>
          <w:rStyle w:val="a3"/>
          <w:bCs/>
        </w:rPr>
        <w:br/>
        <w:t xml:space="preserve">к </w:t>
      </w:r>
      <w:r w:rsidR="006C29F6">
        <w:rPr>
          <w:rStyle w:val="a3"/>
          <w:bCs/>
        </w:rPr>
        <w:t xml:space="preserve">муниципальной </w:t>
      </w:r>
      <w:r w:rsidR="00637499" w:rsidRPr="00980120">
        <w:rPr>
          <w:rStyle w:val="a3"/>
          <w:bCs/>
        </w:rPr>
        <w:t xml:space="preserve"> </w:t>
      </w:r>
      <w:r w:rsidR="006C29F6">
        <w:rPr>
          <w:rStyle w:val="a3"/>
          <w:bCs/>
        </w:rPr>
        <w:t>программе Чебоксарского</w:t>
      </w:r>
    </w:p>
    <w:p w:rsidR="00065440" w:rsidRPr="00980120" w:rsidRDefault="006C29F6">
      <w:pPr>
        <w:jc w:val="right"/>
        <w:rPr>
          <w:rStyle w:val="a3"/>
          <w:bCs/>
        </w:rPr>
      </w:pPr>
      <w:r>
        <w:rPr>
          <w:rStyle w:val="a3"/>
          <w:bCs/>
        </w:rPr>
        <w:t xml:space="preserve"> </w:t>
      </w:r>
      <w:r w:rsidR="00637499" w:rsidRPr="00980120">
        <w:rPr>
          <w:rStyle w:val="a3"/>
          <w:bCs/>
        </w:rPr>
        <w:t>муниципального округа</w:t>
      </w:r>
      <w:r w:rsidR="00065440" w:rsidRPr="00980120">
        <w:rPr>
          <w:rStyle w:val="a3"/>
          <w:bCs/>
        </w:rPr>
        <w:t xml:space="preserve"> Чувашской</w:t>
      </w:r>
      <w:r w:rsidR="00065440" w:rsidRPr="00980120">
        <w:rPr>
          <w:rStyle w:val="a3"/>
          <w:bCs/>
        </w:rPr>
        <w:br/>
        <w:t>Республики "Экономическое развитие"</w:t>
      </w:r>
    </w:p>
    <w:bookmarkEnd w:id="13"/>
    <w:p w:rsidR="00065440" w:rsidRDefault="00065440"/>
    <w:p w:rsidR="00065440" w:rsidRDefault="00065440">
      <w:pPr>
        <w:pStyle w:val="1"/>
      </w:pPr>
      <w:r>
        <w:t>Подпрограмма</w:t>
      </w:r>
      <w:r>
        <w:br/>
        <w:t xml:space="preserve">"Совершенствование потребительского рынка и системы защиты прав потребителей" муниципальной программы </w:t>
      </w:r>
      <w:r w:rsidR="006C29F6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"Экономическое развитие "</w:t>
      </w:r>
    </w:p>
    <w:p w:rsidR="00065440" w:rsidRDefault="00065440">
      <w:pPr>
        <w:pStyle w:val="1"/>
      </w:pPr>
      <w:bookmarkStart w:id="14" w:name="sub_700"/>
      <w:r>
        <w:t>Паспорт подпрограммы</w:t>
      </w:r>
    </w:p>
    <w:bookmarkEnd w:id="14"/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D46FA5" w:rsidP="00150A4B">
            <w:pPr>
              <w:pStyle w:val="ad"/>
            </w:pPr>
            <w:r>
              <w:t>Отдел  экономики и инвестиционной деятельности Управления экономики, сельского хозяйства , имущественных и земельных отношений администрации Чебоксарского муниципального округа Чувашской Республики (далее – отдел экономики)</w:t>
            </w:r>
          </w:p>
        </w:tc>
      </w:tr>
      <w:tr w:rsidR="00DA1AD1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A1AD1" w:rsidRDefault="00DA1AD1">
            <w:pPr>
              <w:pStyle w:val="ad"/>
            </w:pPr>
            <w:r>
              <w:t>Участники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A1AD1" w:rsidRDefault="00DA1AD1">
            <w:pPr>
              <w:pStyle w:val="ad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D46FA5" w:rsidRDefault="00D46FA5">
            <w:pPr>
              <w:pStyle w:val="ad"/>
            </w:pPr>
            <w:r>
              <w:t>администрации Чебоксарского муниципального округа Чувашской Республики;</w:t>
            </w:r>
          </w:p>
          <w:p w:rsidR="00DA1AD1" w:rsidRDefault="00DA1AD1">
            <w:pPr>
              <w:pStyle w:val="ad"/>
            </w:pPr>
            <w:r>
              <w:t xml:space="preserve">структурные подразделения администрации </w:t>
            </w:r>
            <w:r w:rsidR="006C29F6">
              <w:t xml:space="preserve">Чебоксарского </w:t>
            </w:r>
            <w:r>
              <w:t xml:space="preserve"> муниципального округа Чувашской Республики</w:t>
            </w:r>
            <w:r w:rsidR="006C29F6">
              <w:t>, руководители потребительского рынка (по согла</w:t>
            </w:r>
            <w:r w:rsidR="00D46FA5">
              <w:t>с</w:t>
            </w:r>
            <w:r w:rsidR="006C29F6">
              <w:t>ованию)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065440" w:rsidRDefault="00065440">
            <w:pPr>
              <w:pStyle w:val="ad"/>
            </w:pPr>
            <w: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оптимизация механизмов государственной координации и правового регулирования в сфере потребительского рынка и защиты прав потребителей; обеспечение доступности услуг торговли, общественного питания и бытового обслуживания населения;</w:t>
            </w:r>
          </w:p>
          <w:p w:rsidR="00065440" w:rsidRDefault="00065440">
            <w:pPr>
              <w:pStyle w:val="ad"/>
            </w:pPr>
            <w: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065440" w:rsidRDefault="00065440">
            <w:pPr>
              <w:pStyle w:val="ad"/>
            </w:pPr>
            <w: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достижение к 203</w:t>
            </w:r>
            <w:r w:rsidR="00B84F9B">
              <w:t>5</w:t>
            </w:r>
            <w:r>
              <w:t xml:space="preserve"> году следующих целевых индикаторов и показателей:</w:t>
            </w:r>
          </w:p>
          <w:p w:rsidR="00065440" w:rsidRDefault="00065440">
            <w:pPr>
              <w:pStyle w:val="ad"/>
            </w:pPr>
            <w:r>
              <w:t>оборот рознично</w:t>
            </w:r>
            <w:r w:rsidR="00E42F4E">
              <w:t xml:space="preserve">й торговли на душу населения - </w:t>
            </w:r>
            <w:r w:rsidR="006837C1">
              <w:t xml:space="preserve">97 </w:t>
            </w:r>
            <w:r>
              <w:t>тыс. рублей;</w:t>
            </w:r>
          </w:p>
          <w:p w:rsidR="00065440" w:rsidRDefault="00065440">
            <w:pPr>
              <w:pStyle w:val="ad"/>
            </w:pPr>
            <w:r>
              <w:t>обеспечение населения:</w:t>
            </w:r>
          </w:p>
          <w:p w:rsidR="00065440" w:rsidRDefault="00065440">
            <w:pPr>
              <w:pStyle w:val="ad"/>
            </w:pPr>
            <w:r>
              <w:t xml:space="preserve">площадью стационарных торговых объектов на 1000 жителей - </w:t>
            </w:r>
            <w:r w:rsidR="006837C1">
              <w:t>330</w:t>
            </w:r>
            <w:r>
              <w:t> кв. метра;</w:t>
            </w:r>
          </w:p>
          <w:p w:rsidR="00065440" w:rsidRDefault="00065440">
            <w:pPr>
              <w:pStyle w:val="ad"/>
            </w:pPr>
            <w:r>
              <w:t xml:space="preserve">площадью нестационарных торговых объектов на 1000 жителей </w:t>
            </w:r>
            <w:r w:rsidR="00B84F9B">
              <w:t>–</w:t>
            </w:r>
            <w:r>
              <w:t xml:space="preserve"> </w:t>
            </w:r>
            <w:r w:rsidR="006837C1">
              <w:t xml:space="preserve">11,5 </w:t>
            </w:r>
            <w:r w:rsidR="00B84F9B">
              <w:t xml:space="preserve"> </w:t>
            </w:r>
            <w:r>
              <w:t>единиц;</w:t>
            </w:r>
          </w:p>
          <w:p w:rsidR="00065440" w:rsidRDefault="00065440">
            <w:pPr>
              <w:pStyle w:val="ad"/>
            </w:pPr>
            <w:r>
              <w:t xml:space="preserve">создание новых рабочих мест на объектах потребительского рынка - </w:t>
            </w:r>
            <w:r w:rsidR="006837C1">
              <w:t>90</w:t>
            </w:r>
            <w:r>
              <w:t xml:space="preserve"> единиц;</w:t>
            </w:r>
          </w:p>
          <w:p w:rsidR="00065440" w:rsidRDefault="00065440">
            <w:pPr>
              <w:pStyle w:val="ad"/>
            </w:pPr>
            <w:r>
              <w:t xml:space="preserve">среднемесячная заработная плата одного работника в сфере оптовой и розничной торговли </w:t>
            </w:r>
            <w:r w:rsidR="006837C1">
              <w:t>–</w:t>
            </w:r>
            <w:r>
              <w:t xml:space="preserve"> </w:t>
            </w:r>
            <w:r w:rsidR="006837C1">
              <w:t xml:space="preserve">75000 </w:t>
            </w:r>
            <w:r>
              <w:t>рублей;</w:t>
            </w:r>
          </w:p>
          <w:p w:rsidR="00065440" w:rsidRDefault="00065440">
            <w:pPr>
              <w:pStyle w:val="ad"/>
            </w:pPr>
            <w:r>
              <w:t xml:space="preserve">введение новых объектов потребительского рынка </w:t>
            </w:r>
            <w:r w:rsidR="006837C1">
              <w:t>–</w:t>
            </w:r>
            <w:r>
              <w:t xml:space="preserve"> </w:t>
            </w:r>
            <w:r w:rsidR="006837C1">
              <w:t xml:space="preserve">19 </w:t>
            </w:r>
            <w:r>
              <w:t xml:space="preserve"> единиц;</w:t>
            </w:r>
          </w:p>
          <w:p w:rsidR="00065440" w:rsidRDefault="00065440">
            <w:pPr>
              <w:pStyle w:val="ad"/>
            </w:pPr>
            <w:r>
              <w:t xml:space="preserve">количество обращений населения по вопросам нарушения прав потребителей </w:t>
            </w:r>
            <w:r w:rsidR="006837C1">
              <w:t xml:space="preserve">– 3 </w:t>
            </w:r>
            <w:r>
              <w:t>единиц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lastRenderedPageBreak/>
              <w:t>Этапы и сроки реализации</w:t>
            </w:r>
          </w:p>
          <w:p w:rsidR="00065440" w:rsidRDefault="00065440">
            <w:pPr>
              <w:pStyle w:val="ad"/>
            </w:pPr>
            <w:r>
              <w:t>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D503E3">
            <w:pPr>
              <w:pStyle w:val="ad"/>
            </w:pPr>
            <w:r>
              <w:t>2023</w:t>
            </w:r>
            <w:r w:rsidR="00065440">
              <w:t> - 2035 годы:</w:t>
            </w:r>
          </w:p>
          <w:p w:rsidR="00065440" w:rsidRDefault="00D503E3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прогнозируемые объемы бюджетных ассигнований на</w:t>
            </w:r>
          </w:p>
          <w:p w:rsidR="00065440" w:rsidRDefault="00065440">
            <w:pPr>
              <w:pStyle w:val="ad"/>
            </w:pPr>
            <w:r>
              <w:t>реализаци</w:t>
            </w:r>
            <w:r w:rsidR="00D503E3">
              <w:t>ю мероприятий подпрограммы в 2023</w:t>
            </w:r>
            <w:r>
              <w:t>-2035</w:t>
            </w:r>
          </w:p>
          <w:p w:rsidR="00065440" w:rsidRDefault="00D503E3">
            <w:pPr>
              <w:pStyle w:val="ad"/>
            </w:pPr>
            <w:r>
              <w:t xml:space="preserve">годах составляют </w:t>
            </w:r>
            <w:r w:rsidR="00B800D0">
              <w:t xml:space="preserve">209500 </w:t>
            </w:r>
            <w:r w:rsidR="00065440">
              <w:t>тыс. рублей, в том числе:</w:t>
            </w:r>
          </w:p>
          <w:p w:rsidR="00065440" w:rsidRDefault="00065440">
            <w:pPr>
              <w:pStyle w:val="ad"/>
            </w:pPr>
            <w:r>
              <w:t xml:space="preserve">в 2023 году - </w:t>
            </w:r>
            <w:r w:rsidR="00B800D0">
              <w:t>9</w:t>
            </w:r>
            <w:r>
              <w:t>000,0 тыс. рублей;</w:t>
            </w:r>
          </w:p>
          <w:p w:rsidR="00065440" w:rsidRDefault="00065440">
            <w:pPr>
              <w:pStyle w:val="ad"/>
            </w:pPr>
            <w:r>
              <w:t xml:space="preserve">в 2024 году - </w:t>
            </w:r>
            <w:r w:rsidR="00B800D0">
              <w:t>105</w:t>
            </w:r>
            <w:r>
              <w:t>00,0 тыс. рублей;</w:t>
            </w:r>
          </w:p>
          <w:p w:rsidR="00065440" w:rsidRDefault="00065440">
            <w:pPr>
              <w:pStyle w:val="ad"/>
            </w:pPr>
            <w:r>
              <w:t xml:space="preserve">в 2025 году - </w:t>
            </w:r>
            <w:r w:rsidR="00B800D0">
              <w:t>25</w:t>
            </w:r>
            <w:r>
              <w:t>000,0 тыс. рублей;</w:t>
            </w:r>
          </w:p>
          <w:p w:rsidR="00065440" w:rsidRDefault="00065440">
            <w:pPr>
              <w:pStyle w:val="ad"/>
            </w:pPr>
            <w:r>
              <w:t xml:space="preserve">в 2026 - 2030 годах </w:t>
            </w:r>
            <w:r w:rsidR="00B800D0">
              <w:t>75000</w:t>
            </w:r>
            <w:r>
              <w:t>,0 тыс. рублей;</w:t>
            </w:r>
          </w:p>
          <w:p w:rsidR="00065440" w:rsidRDefault="00065440">
            <w:pPr>
              <w:pStyle w:val="ad"/>
            </w:pPr>
            <w:r>
              <w:t xml:space="preserve">в 2031 - 2035 годах - </w:t>
            </w:r>
            <w:r w:rsidR="00B800D0">
              <w:t>9000</w:t>
            </w:r>
            <w:r>
              <w:t>0,0 тыс. рублей;</w:t>
            </w:r>
          </w:p>
          <w:p w:rsidR="00065440" w:rsidRDefault="00065440">
            <w:pPr>
              <w:pStyle w:val="ad"/>
            </w:pPr>
            <w:r>
              <w:t>из них средства:</w:t>
            </w:r>
          </w:p>
          <w:p w:rsidR="00065440" w:rsidRDefault="00065440">
            <w:pPr>
              <w:pStyle w:val="ad"/>
            </w:pPr>
            <w:r>
              <w:t xml:space="preserve">внебюджетных источников </w:t>
            </w:r>
            <w:r w:rsidR="00B800D0">
              <w:t>209500</w:t>
            </w:r>
            <w:r>
              <w:t> тыс. рублей</w:t>
            </w:r>
          </w:p>
          <w:p w:rsidR="00065440" w:rsidRDefault="00065440">
            <w:pPr>
              <w:pStyle w:val="ad"/>
            </w:pPr>
            <w:r>
              <w:t>(100,0%), в том числе:</w:t>
            </w:r>
          </w:p>
          <w:p w:rsidR="00065440" w:rsidRDefault="00065440">
            <w:pPr>
              <w:pStyle w:val="ad"/>
            </w:pPr>
            <w:r>
              <w:t xml:space="preserve">в 2023 году - </w:t>
            </w:r>
            <w:r w:rsidR="00B800D0">
              <w:t>9</w:t>
            </w:r>
            <w:r>
              <w:t>000 тыс. рублей;</w:t>
            </w:r>
          </w:p>
          <w:p w:rsidR="00065440" w:rsidRDefault="00065440">
            <w:pPr>
              <w:pStyle w:val="ad"/>
            </w:pPr>
            <w:r>
              <w:t xml:space="preserve">в 2024 году - </w:t>
            </w:r>
            <w:r w:rsidR="00B800D0">
              <w:t>10</w:t>
            </w:r>
            <w:r>
              <w:t>500 тыс. рублей;</w:t>
            </w:r>
          </w:p>
          <w:p w:rsidR="00065440" w:rsidRDefault="00065440">
            <w:pPr>
              <w:pStyle w:val="ad"/>
            </w:pPr>
            <w:r>
              <w:t xml:space="preserve">в 2025 году - </w:t>
            </w:r>
            <w:r w:rsidR="00B800D0">
              <w:t>250</w:t>
            </w:r>
            <w:r>
              <w:t>00 тыс. рублей;</w:t>
            </w:r>
          </w:p>
          <w:p w:rsidR="00065440" w:rsidRDefault="00065440">
            <w:pPr>
              <w:pStyle w:val="ad"/>
            </w:pPr>
            <w:r>
              <w:t xml:space="preserve">в 2026 - 2030 годах - </w:t>
            </w:r>
            <w:r w:rsidR="00B800D0">
              <w:t>7</w:t>
            </w:r>
            <w:r>
              <w:t>50</w:t>
            </w:r>
            <w:r w:rsidR="00B800D0">
              <w:t>0</w:t>
            </w:r>
            <w:r>
              <w:t>0 тыс. рублей;</w:t>
            </w:r>
          </w:p>
          <w:p w:rsidR="00065440" w:rsidRDefault="00065440">
            <w:pPr>
              <w:pStyle w:val="ad"/>
            </w:pPr>
            <w:r>
              <w:t xml:space="preserve">в 2031 - 2035 годах - </w:t>
            </w:r>
            <w:r w:rsidR="00B800D0">
              <w:t>9</w:t>
            </w:r>
            <w:r>
              <w:t>0000 тыс. рублей.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в результате реализации мероприятий подпрограммы</w:t>
            </w:r>
          </w:p>
          <w:p w:rsidR="00065440" w:rsidRDefault="00065440">
            <w:pPr>
              <w:pStyle w:val="ad"/>
            </w:pPr>
            <w:r>
              <w:t>ожидается:</w:t>
            </w:r>
          </w:p>
          <w:p w:rsidR="00065440" w:rsidRDefault="00065440">
            <w:pPr>
              <w:pStyle w:val="ad"/>
            </w:pPr>
            <w:r>
              <w:t>повышение качества жизни населения путем</w:t>
            </w:r>
          </w:p>
          <w:p w:rsidR="00065440" w:rsidRDefault="00065440">
            <w:pPr>
              <w:pStyle w:val="ad"/>
            </w:pPr>
            <w:r>
              <w:t>повышения качества оказываемых услуг розничной</w:t>
            </w:r>
          </w:p>
          <w:p w:rsidR="00065440" w:rsidRDefault="00065440">
            <w:pPr>
              <w:pStyle w:val="ad"/>
            </w:pPr>
            <w:r>
              <w:t>торговли, общественного питания и бытового</w:t>
            </w:r>
          </w:p>
          <w:p w:rsidR="00065440" w:rsidRDefault="00065440">
            <w:pPr>
              <w:pStyle w:val="ad"/>
            </w:pPr>
            <w:r>
              <w:t>обслуживания населения;</w:t>
            </w:r>
          </w:p>
          <w:p w:rsidR="00065440" w:rsidRDefault="00065440">
            <w:pPr>
              <w:pStyle w:val="ad"/>
            </w:pPr>
            <w:r>
              <w:t>увеличение инвестиций в сферу потребительского</w:t>
            </w:r>
          </w:p>
          <w:p w:rsidR="00065440" w:rsidRDefault="00065440">
            <w:pPr>
              <w:pStyle w:val="ad"/>
            </w:pPr>
            <w:r>
              <w:t>рынка и услуг;</w:t>
            </w:r>
          </w:p>
          <w:p w:rsidR="00065440" w:rsidRDefault="00065440">
            <w:pPr>
              <w:pStyle w:val="ad"/>
            </w:pPr>
            <w:r>
              <w:t>увеличение оборота розничной торговли на душу</w:t>
            </w:r>
          </w:p>
          <w:p w:rsidR="00065440" w:rsidRDefault="00065440">
            <w:pPr>
              <w:pStyle w:val="ad"/>
            </w:pPr>
            <w:r>
              <w:t>населения;</w:t>
            </w:r>
          </w:p>
          <w:p w:rsidR="00065440" w:rsidRDefault="00065440">
            <w:pPr>
              <w:pStyle w:val="ad"/>
            </w:pPr>
            <w:r>
              <w:t>повышение уровня знаний населения в сфере защиты своих прав (уменьшение количества обращений граждан по вопросам защиты прав потребителей).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15" w:name="sub_7001"/>
      <w:r>
        <w:t>Раздел I. Приоритеты и цели подпрограммы "Совершенствование потребительского рынка и системы защиты прав потребителей", общая характеристика подпрограммы</w:t>
      </w:r>
    </w:p>
    <w:bookmarkEnd w:id="15"/>
    <w:p w:rsidR="00065440" w:rsidRDefault="00065440"/>
    <w:p w:rsidR="00065440" w:rsidRDefault="00065440">
      <w:r>
        <w:t xml:space="preserve">Приоритеты государственной политики в сфере потребительского рынка и защиты прав потребителей определены </w:t>
      </w:r>
      <w:hyperlink r:id="rId37" w:history="1">
        <w:r>
          <w:rPr>
            <w:rStyle w:val="a4"/>
          </w:rPr>
          <w:t>Законом</w:t>
        </w:r>
      </w:hyperlink>
      <w:r w:rsidR="00D503E3">
        <w:t xml:space="preserve"> Чувашской Республики от 13 июл</w:t>
      </w:r>
      <w:r>
        <w:t xml:space="preserve">я 2010 г. N 39 "О государственном регулировании торговой деятельности в Чувашской Республике и о внесении изменений в статью 1 Закона Чувашской Республики "О розничных рынках", </w:t>
      </w:r>
      <w:hyperlink r:id="rId38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Чувашской Республики до 2035 года, утвержденной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Кабинета Министров Чувашской Республики от 28 июня 2018 г. N 254.</w:t>
      </w:r>
    </w:p>
    <w:p w:rsidR="00065440" w:rsidRDefault="00065440">
      <w:r>
        <w:t>Приоритетные направления подпрограммы "Совершенствование потребительского рынка и системы защиты прав потребителей" (далее - подпрограмма):</w:t>
      </w:r>
    </w:p>
    <w:p w:rsidR="00B800D0" w:rsidRDefault="00065440">
      <w:r>
        <w:t xml:space="preserve">обеспечение реализации Плана мероприятий по реализации в Чувашской Республике </w:t>
      </w:r>
      <w:hyperlink r:id="rId40" w:history="1">
        <w:r>
          <w:rPr>
            <w:rStyle w:val="a4"/>
          </w:rPr>
          <w:t>Стратегии</w:t>
        </w:r>
      </w:hyperlink>
      <w:r>
        <w:t xml:space="preserve"> развития торговли в Российской Федерации на 2015 - 2016 годы и период до 2020 года, утвержденной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Министерства промышленности и торговли Российской Федерации от 25 декабря 2014 г. N 2733, предусматривающего развитие розничной торговли в сельской местности, </w:t>
      </w:r>
    </w:p>
    <w:p w:rsidR="00065440" w:rsidRDefault="00065440">
      <w:r>
        <w:lastRenderedPageBreak/>
        <w:t>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065440" w:rsidRDefault="00065440">
      <w: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065440" w:rsidRDefault="00065440">
      <w:r>
        <w:t>переход от "общества производителей" к "сервисному обществу", где главным производителем является сфера услуг;</w:t>
      </w:r>
    </w:p>
    <w:p w:rsidR="00065440" w:rsidRDefault="00065440">
      <w:r>
        <w:t>повышение профессионализма специалистов сферы потребительского рынка;</w:t>
      </w:r>
    </w:p>
    <w:p w:rsidR="00065440" w:rsidRDefault="00065440">
      <w:r>
        <w:t>развитие новых видов услуг, ориентированных на спрос населения;</w:t>
      </w:r>
    </w:p>
    <w:p w:rsidR="00065440" w:rsidRDefault="00065440">
      <w:r>
        <w:t>повышение уровня знаний населения в сфере защиты своих прав.</w:t>
      </w:r>
    </w:p>
    <w:p w:rsidR="00065440" w:rsidRDefault="00065440">
      <w:r>
        <w:t>Основными целями подпрограммы являются повышение социально-экономической эффективности потребительского рынка и системы защиты прав потребителей, создание условий для наиболее полного удовлетворения спроса населения на качественные товары и услуги.</w:t>
      </w:r>
    </w:p>
    <w:p w:rsidR="00065440" w:rsidRDefault="00065440">
      <w:r>
        <w:t>Достижению поставленных в подпрограмме целей способствует решение следующих приоритетных задач:</w:t>
      </w:r>
    </w:p>
    <w:p w:rsidR="00065440" w:rsidRDefault="00065440">
      <w:r>
        <w:t>оптимизация механизмов государственной координации и правового регулирования в сфере потребительского рынка и защиты прав потребителей;</w:t>
      </w:r>
    </w:p>
    <w:p w:rsidR="00065440" w:rsidRDefault="00065440">
      <w:r>
        <w:t>обеспечение доступности услуг торговли, общественного питания и бытового обслуживания населения;</w:t>
      </w:r>
    </w:p>
    <w:p w:rsidR="00065440" w:rsidRDefault="00065440">
      <w:r>
        <w:t>повышение конкурентоспособности субъектов малого и среднего предпринимательства на потребительском рынке;</w:t>
      </w:r>
    </w:p>
    <w:p w:rsidR="00065440" w:rsidRDefault="00065440">
      <w:r>
        <w:t>стимулирование производства и реализации качественных и безопасных товаров (работ, услуг) на потребительском рынке.</w:t>
      </w:r>
    </w:p>
    <w:p w:rsidR="00065440" w:rsidRDefault="00065440">
      <w:r>
        <w:t>Целевыми индикаторами и показателями подпрограммы являются:</w:t>
      </w:r>
    </w:p>
    <w:p w:rsidR="00065440" w:rsidRDefault="00065440">
      <w:r>
        <w:t>оборот розничной торговли на душу населения;</w:t>
      </w:r>
    </w:p>
    <w:p w:rsidR="00065440" w:rsidRDefault="00065440">
      <w:r>
        <w:t>обеспеченность населения:</w:t>
      </w:r>
    </w:p>
    <w:p w:rsidR="00065440" w:rsidRDefault="00065440">
      <w:r>
        <w:t>площадью стационарных торговых объектов на 1000 жителей;</w:t>
      </w:r>
    </w:p>
    <w:p w:rsidR="00065440" w:rsidRDefault="00065440">
      <w:r>
        <w:t>площадью нестационарных торговых объектов на 10000 жителей;</w:t>
      </w:r>
    </w:p>
    <w:p w:rsidR="00065440" w:rsidRDefault="00065440">
      <w:r>
        <w:t>создание новых рабочих мест на объектах потребительского рынка;</w:t>
      </w:r>
    </w:p>
    <w:p w:rsidR="00065440" w:rsidRDefault="00065440">
      <w:r>
        <w:t>среднемесячная заработная плата одного работника в сфере оптовой и розничной торговли;</w:t>
      </w:r>
    </w:p>
    <w:p w:rsidR="00065440" w:rsidRDefault="00065440">
      <w:r>
        <w:t>введение новых объектов потребительского рынка;</w:t>
      </w:r>
    </w:p>
    <w:p w:rsidR="00065440" w:rsidRDefault="00065440">
      <w:r>
        <w:t>количество обращений населения по вопросам нарушения прав потребителей.</w:t>
      </w:r>
    </w:p>
    <w:p w:rsidR="00065440" w:rsidRDefault="00065440">
      <w:r>
        <w:t>В результате реализации мероприятий подпрограммы ожидается достижение к 203</w:t>
      </w:r>
      <w:r w:rsidR="00B800D0">
        <w:t>5</w:t>
      </w:r>
      <w:r>
        <w:t xml:space="preserve"> году следующих целевых индикаторов и показателей:</w:t>
      </w:r>
    </w:p>
    <w:p w:rsidR="00065440" w:rsidRDefault="00065440">
      <w:r>
        <w:t>оборот розничной торговли на душу населения:</w:t>
      </w:r>
    </w:p>
    <w:p w:rsidR="00065440" w:rsidRDefault="00DA1AD1">
      <w:r>
        <w:t xml:space="preserve">в 2023 году - </w:t>
      </w:r>
      <w:r w:rsidR="00B800D0">
        <w:t>65</w:t>
      </w:r>
      <w:r w:rsidR="00065440">
        <w:t>,</w:t>
      </w:r>
      <w:r>
        <w:t>0</w:t>
      </w:r>
      <w:r w:rsidR="00065440">
        <w:t> тыс. рублей;</w:t>
      </w:r>
    </w:p>
    <w:p w:rsidR="00065440" w:rsidRDefault="00DA1AD1">
      <w:r>
        <w:t xml:space="preserve">в 2024 году </w:t>
      </w:r>
      <w:r w:rsidR="00B800D0">
        <w:t>–</w:t>
      </w:r>
      <w:r>
        <w:t xml:space="preserve"> </w:t>
      </w:r>
      <w:r w:rsidR="00B800D0">
        <w:t>69,0</w:t>
      </w:r>
      <w:r w:rsidR="00065440">
        <w:t> тыс. рублей;</w:t>
      </w:r>
    </w:p>
    <w:p w:rsidR="00065440" w:rsidRDefault="00DA1AD1">
      <w:r>
        <w:t xml:space="preserve">в 2025 году - </w:t>
      </w:r>
      <w:r w:rsidR="00B800D0">
        <w:t>75</w:t>
      </w:r>
      <w:r w:rsidR="00065440">
        <w:t>,</w:t>
      </w:r>
      <w:r>
        <w:t>0</w:t>
      </w:r>
      <w:r w:rsidR="00065440">
        <w:t> тыс. рублей;</w:t>
      </w:r>
    </w:p>
    <w:p w:rsidR="00065440" w:rsidRDefault="00065440">
      <w:r>
        <w:t xml:space="preserve">в 2030 году - </w:t>
      </w:r>
      <w:r w:rsidR="00B800D0">
        <w:t>90</w:t>
      </w:r>
      <w:r>
        <w:t>,</w:t>
      </w:r>
      <w:r w:rsidR="00DA1AD1">
        <w:t>0</w:t>
      </w:r>
      <w:r>
        <w:t> тыс. рублей;</w:t>
      </w:r>
    </w:p>
    <w:p w:rsidR="00065440" w:rsidRDefault="00DA1AD1">
      <w:r>
        <w:t xml:space="preserve">в 2035 году - </w:t>
      </w:r>
      <w:r w:rsidR="00B800D0">
        <w:t>97</w:t>
      </w:r>
      <w:r w:rsidR="00065440">
        <w:t>,</w:t>
      </w:r>
      <w:r>
        <w:t>0</w:t>
      </w:r>
      <w:r w:rsidR="00065440">
        <w:t> тыс. рублей;</w:t>
      </w:r>
    </w:p>
    <w:p w:rsidR="00065440" w:rsidRDefault="00065440">
      <w:r>
        <w:t>обеспеченность населения площадью стационарных торговых объектов на 1000 жителей:</w:t>
      </w:r>
    </w:p>
    <w:p w:rsidR="00065440" w:rsidRDefault="00065440">
      <w:r>
        <w:t xml:space="preserve">в 2023 году - </w:t>
      </w:r>
      <w:r w:rsidR="00B800D0">
        <w:t>292</w:t>
      </w:r>
      <w:r>
        <w:t>,0 кв. метров;</w:t>
      </w:r>
    </w:p>
    <w:p w:rsidR="00065440" w:rsidRDefault="00065440">
      <w:r>
        <w:t>в 2024 году - 3</w:t>
      </w:r>
      <w:r w:rsidR="00B800D0">
        <w:t>00</w:t>
      </w:r>
      <w:r>
        <w:t>,0 кв. метров;</w:t>
      </w:r>
    </w:p>
    <w:p w:rsidR="00065440" w:rsidRDefault="00065440">
      <w:r>
        <w:t xml:space="preserve">в 2025 году - </w:t>
      </w:r>
      <w:r w:rsidR="00B800D0">
        <w:t>310</w:t>
      </w:r>
      <w:r>
        <w:t>,0 кв. метров;</w:t>
      </w:r>
    </w:p>
    <w:p w:rsidR="00065440" w:rsidRDefault="00065440">
      <w:r>
        <w:t xml:space="preserve">в 2030 году - </w:t>
      </w:r>
      <w:r w:rsidR="00B800D0">
        <w:t>320</w:t>
      </w:r>
      <w:r>
        <w:t>,0 кв. метров;</w:t>
      </w:r>
    </w:p>
    <w:p w:rsidR="00065440" w:rsidRDefault="00065440">
      <w:r>
        <w:t xml:space="preserve">в 2035 году - </w:t>
      </w:r>
      <w:r w:rsidR="00B800D0">
        <w:t>330</w:t>
      </w:r>
      <w:r>
        <w:t>,0 кв. метра;</w:t>
      </w:r>
    </w:p>
    <w:p w:rsidR="00065440" w:rsidRDefault="00065440">
      <w:r>
        <w:t>обеспеченность населения площадью нестационарных торговых объектов на 10000 жителей:</w:t>
      </w:r>
    </w:p>
    <w:p w:rsidR="00065440" w:rsidRDefault="00065440">
      <w:r>
        <w:t xml:space="preserve">в 2023 году - </w:t>
      </w:r>
      <w:r w:rsidR="00B800D0">
        <w:t>3</w:t>
      </w:r>
      <w:r>
        <w:t>,5 единицы;</w:t>
      </w:r>
    </w:p>
    <w:p w:rsidR="00065440" w:rsidRDefault="00065440">
      <w:r>
        <w:t xml:space="preserve">в 2024 году - </w:t>
      </w:r>
      <w:r w:rsidR="00B800D0">
        <w:t>7</w:t>
      </w:r>
      <w:r>
        <w:t>,</w:t>
      </w:r>
      <w:r w:rsidR="00B800D0">
        <w:t>0</w:t>
      </w:r>
      <w:r>
        <w:t xml:space="preserve"> единицы;</w:t>
      </w:r>
    </w:p>
    <w:p w:rsidR="00065440" w:rsidRDefault="00065440">
      <w:r>
        <w:lastRenderedPageBreak/>
        <w:t xml:space="preserve">в 2025 году - </w:t>
      </w:r>
      <w:r w:rsidR="00B800D0">
        <w:t>9</w:t>
      </w:r>
      <w:r>
        <w:t>,</w:t>
      </w:r>
      <w:r w:rsidR="00B800D0">
        <w:t>0</w:t>
      </w:r>
      <w:r>
        <w:t xml:space="preserve"> единицы;</w:t>
      </w:r>
    </w:p>
    <w:p w:rsidR="00065440" w:rsidRDefault="00065440">
      <w:r>
        <w:t xml:space="preserve">в 2030 году </w:t>
      </w:r>
      <w:r w:rsidR="00B800D0">
        <w:t>–</w:t>
      </w:r>
      <w:r>
        <w:t xml:space="preserve"> </w:t>
      </w:r>
      <w:r w:rsidR="00B800D0">
        <w:t>11</w:t>
      </w:r>
      <w:r>
        <w:t>,</w:t>
      </w:r>
      <w:r w:rsidR="00B800D0">
        <w:t>5</w:t>
      </w:r>
      <w:r>
        <w:t xml:space="preserve"> единицы;</w:t>
      </w:r>
    </w:p>
    <w:p w:rsidR="00065440" w:rsidRDefault="00065440">
      <w:r>
        <w:t xml:space="preserve">в 2035 году </w:t>
      </w:r>
      <w:r w:rsidR="00B800D0">
        <w:t>–</w:t>
      </w:r>
      <w:r>
        <w:t xml:space="preserve"> 1</w:t>
      </w:r>
      <w:r w:rsidR="00B800D0">
        <w:t>1,5</w:t>
      </w:r>
      <w:r>
        <w:t xml:space="preserve"> единиц;</w:t>
      </w:r>
    </w:p>
    <w:p w:rsidR="00D503E3" w:rsidRDefault="00065440">
      <w:r>
        <w:t xml:space="preserve">создание новых рабочих мест на объектах потребительского рынка: </w:t>
      </w:r>
    </w:p>
    <w:p w:rsidR="00065440" w:rsidRDefault="00E42F4E">
      <w:r>
        <w:t>в 2023 году - 1</w:t>
      </w:r>
      <w:r w:rsidR="00B800D0">
        <w:t>7</w:t>
      </w:r>
      <w:r w:rsidR="00065440">
        <w:t xml:space="preserve"> единиц;</w:t>
      </w:r>
    </w:p>
    <w:p w:rsidR="00065440" w:rsidRDefault="00E42F4E">
      <w:r>
        <w:t xml:space="preserve">в 2024 году - </w:t>
      </w:r>
      <w:r w:rsidR="00B800D0">
        <w:t>28</w:t>
      </w:r>
      <w:r w:rsidR="00065440">
        <w:t xml:space="preserve"> единиц;</w:t>
      </w:r>
    </w:p>
    <w:p w:rsidR="00065440" w:rsidRDefault="00E42F4E">
      <w:r>
        <w:t xml:space="preserve">в 2025 году - </w:t>
      </w:r>
      <w:r w:rsidR="00B800D0">
        <w:t>36</w:t>
      </w:r>
      <w:r w:rsidR="00065440">
        <w:t xml:space="preserve"> единиц;</w:t>
      </w:r>
    </w:p>
    <w:p w:rsidR="00065440" w:rsidRDefault="00065440">
      <w:r>
        <w:t xml:space="preserve">в 2030 году - </w:t>
      </w:r>
      <w:r w:rsidR="00B800D0">
        <w:t>75</w:t>
      </w:r>
      <w:r>
        <w:t xml:space="preserve"> единиц;</w:t>
      </w:r>
    </w:p>
    <w:p w:rsidR="00065440" w:rsidRDefault="00065440">
      <w:r>
        <w:t xml:space="preserve">в 2035 году - </w:t>
      </w:r>
      <w:r w:rsidR="00B800D0">
        <w:t>90</w:t>
      </w:r>
      <w:r>
        <w:t xml:space="preserve"> единиц;</w:t>
      </w:r>
    </w:p>
    <w:p w:rsidR="00065440" w:rsidRDefault="00065440">
      <w:r>
        <w:t>среднемесячная заработная плата одного работника в сфере оптовой и розничной торговли:</w:t>
      </w:r>
    </w:p>
    <w:p w:rsidR="00065440" w:rsidRDefault="00065440">
      <w:r>
        <w:t>в 2023 году - 3</w:t>
      </w:r>
      <w:r w:rsidR="00B800D0">
        <w:t>1200</w:t>
      </w:r>
      <w:r>
        <w:t xml:space="preserve"> рублей;</w:t>
      </w:r>
    </w:p>
    <w:p w:rsidR="00065440" w:rsidRDefault="00065440">
      <w:r>
        <w:t>в 2024 году - 3</w:t>
      </w:r>
      <w:r w:rsidR="00B800D0">
        <w:t>2000</w:t>
      </w:r>
      <w:r>
        <w:t xml:space="preserve"> рублей;</w:t>
      </w:r>
    </w:p>
    <w:p w:rsidR="00065440" w:rsidRDefault="00065440">
      <w:r>
        <w:t>в 2025 году - 3</w:t>
      </w:r>
      <w:r w:rsidR="00B800D0">
        <w:t>4000</w:t>
      </w:r>
      <w:r>
        <w:t xml:space="preserve"> рублей;</w:t>
      </w:r>
    </w:p>
    <w:p w:rsidR="00065440" w:rsidRDefault="00065440">
      <w:r>
        <w:t xml:space="preserve">в 2030 году - </w:t>
      </w:r>
      <w:r w:rsidR="00B800D0">
        <w:t>51000</w:t>
      </w:r>
      <w:r>
        <w:t xml:space="preserve"> рублей;</w:t>
      </w:r>
    </w:p>
    <w:p w:rsidR="00065440" w:rsidRDefault="00065440">
      <w:r>
        <w:t xml:space="preserve">в 2035 году - </w:t>
      </w:r>
      <w:r w:rsidR="00B800D0">
        <w:t>75000</w:t>
      </w:r>
      <w:r>
        <w:t xml:space="preserve"> рублей;</w:t>
      </w:r>
    </w:p>
    <w:p w:rsidR="00065440" w:rsidRDefault="00065440">
      <w:r>
        <w:t>введение новых объектов потребительского рынка:</w:t>
      </w:r>
    </w:p>
    <w:p w:rsidR="00065440" w:rsidRDefault="00065440">
      <w:r>
        <w:t>в 2023 году - 6 единиц;</w:t>
      </w:r>
    </w:p>
    <w:p w:rsidR="00065440" w:rsidRDefault="00065440">
      <w:r>
        <w:t>в 2024 году - 7 единиц;</w:t>
      </w:r>
    </w:p>
    <w:p w:rsidR="00065440" w:rsidRDefault="00065440">
      <w:r>
        <w:t>в 2025 году - 8 единиц;</w:t>
      </w:r>
    </w:p>
    <w:p w:rsidR="00065440" w:rsidRDefault="00065440">
      <w:r>
        <w:t>в 2030 году - 9 единиц;</w:t>
      </w:r>
    </w:p>
    <w:p w:rsidR="00065440" w:rsidRDefault="00065440">
      <w:r>
        <w:t>в 2035 году - 10 единиц;</w:t>
      </w:r>
    </w:p>
    <w:p w:rsidR="00065440" w:rsidRDefault="00065440">
      <w:r>
        <w:t>количество обращений населения по вопросам нарушения прав потребителей:</w:t>
      </w:r>
    </w:p>
    <w:p w:rsidR="00065440" w:rsidRDefault="00065440">
      <w:r>
        <w:t xml:space="preserve">в 2023 году - </w:t>
      </w:r>
      <w:r w:rsidR="00B800D0">
        <w:t>1</w:t>
      </w:r>
      <w:r>
        <w:t>1 единиц;</w:t>
      </w:r>
    </w:p>
    <w:p w:rsidR="00065440" w:rsidRDefault="00065440">
      <w:r>
        <w:t xml:space="preserve">в 2024 году - </w:t>
      </w:r>
      <w:r w:rsidR="00B800D0">
        <w:t>11</w:t>
      </w:r>
      <w:r>
        <w:t xml:space="preserve"> единиц;</w:t>
      </w:r>
    </w:p>
    <w:p w:rsidR="00065440" w:rsidRDefault="00065440">
      <w:r>
        <w:t xml:space="preserve">в 2025 году - </w:t>
      </w:r>
      <w:r w:rsidR="00B800D0">
        <w:t>12</w:t>
      </w:r>
      <w:r>
        <w:t xml:space="preserve"> единиц;</w:t>
      </w:r>
    </w:p>
    <w:p w:rsidR="00065440" w:rsidRDefault="00065440">
      <w:r>
        <w:t xml:space="preserve">в 2030 году - </w:t>
      </w:r>
      <w:r w:rsidR="00B800D0">
        <w:t>17</w:t>
      </w:r>
      <w:r>
        <w:t xml:space="preserve"> единиц;</w:t>
      </w:r>
    </w:p>
    <w:p w:rsidR="00065440" w:rsidRDefault="00065440">
      <w:r>
        <w:t xml:space="preserve">в 2035 году - </w:t>
      </w:r>
      <w:r w:rsidR="00B800D0">
        <w:t>19</w:t>
      </w:r>
      <w:r>
        <w:t xml:space="preserve"> единиц.</w:t>
      </w:r>
    </w:p>
    <w:p w:rsidR="00065440" w:rsidRDefault="00065440"/>
    <w:p w:rsidR="00065440" w:rsidRDefault="00292BF3">
      <w:pPr>
        <w:pStyle w:val="1"/>
      </w:pPr>
      <w:r>
        <w:t>Раздел II</w:t>
      </w:r>
      <w:r w:rsidR="00065440">
        <w:t>. Характеристики основных мероприятий, мероприятий подпрограммы с указанием сроков и этапов их реализации</w:t>
      </w:r>
    </w:p>
    <w:p w:rsidR="00065440" w:rsidRDefault="00065440"/>
    <w:p w:rsidR="00065440" w:rsidRDefault="00065440">
      <w: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мероприятий:</w:t>
      </w:r>
    </w:p>
    <w:p w:rsidR="00065440" w:rsidRDefault="00065440">
      <w:r>
        <w:t>Основное мероприятие 1 "Совершенствование государственной координации и правового регулирования в сфере потребительского рынка и услуг", предусматривающее реализацию следующих мероприятий:</w:t>
      </w:r>
    </w:p>
    <w:p w:rsidR="00065440" w:rsidRDefault="00065440">
      <w:r>
        <w:t>Мероприятие 1.1 "Организация проведения мониторинга розничных цен и представленности социально значимых продовольственных товаров".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065440" w:rsidRDefault="00065440">
      <w:r>
        <w:t xml:space="preserve">Мероприятие 1.2 "Организация информационно-аналитического наблюдения за состоянием рынка товаров и услуг на территории </w:t>
      </w:r>
      <w:r w:rsidR="00B800D0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Республики".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 w:rsidR="00B800D0">
        <w:t xml:space="preserve">Чебоксарского </w:t>
      </w:r>
      <w:r w:rsidR="00637499">
        <w:t>о муниципального округа</w:t>
      </w:r>
      <w:r>
        <w:t xml:space="preserve"> Чувашской Республики.</w:t>
      </w:r>
    </w:p>
    <w:p w:rsidR="00065440" w:rsidRDefault="00065440">
      <w:r>
        <w:t xml:space="preserve">Мероприятие 1.3 "Обновление информации о состоянии и перспективах развития потребительского рынка на </w:t>
      </w:r>
      <w:hyperlink r:id="rId42" w:history="1">
        <w:r w:rsidR="00B800D0">
          <w:rPr>
            <w:rStyle w:val="a4"/>
          </w:rPr>
          <w:t>официальном</w:t>
        </w:r>
      </w:hyperlink>
      <w:r w:rsidR="00B800D0">
        <w:t xml:space="preserve"> сайте </w:t>
      </w:r>
      <w:r>
        <w:t xml:space="preserve"> </w:t>
      </w:r>
      <w:r w:rsidR="00B800D0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на Портале органов власти Чувашской Республики в </w:t>
      </w:r>
      <w:r>
        <w:lastRenderedPageBreak/>
        <w:t xml:space="preserve">информационно-телекоммуникационной сети "Интернет". В рамках реализации мероприятия ежеквартально обновляется информация о торговой деятельности, о состоянии и перспективах развития потребительского рынка на официальном сайте </w:t>
      </w:r>
      <w:r w:rsidR="0081176E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на Портале органов власти Чувашской Республики в информационно-телекоммуникационной сети "Интернет".</w:t>
      </w:r>
    </w:p>
    <w:p w:rsidR="00065440" w:rsidRDefault="00065440">
      <w:r>
        <w:t>Основное мероприятие 2 "Развитие инфраструктуры и оптимальное размещение объектов потребительского рынка и сферы услуг", предусматривающее реализацию следующих мероприятий:</w:t>
      </w:r>
    </w:p>
    <w:p w:rsidR="00065440" w:rsidRDefault="00065440">
      <w:r>
        <w:t xml:space="preserve">Мероприятие 2.1 "Формирование и ведение реестров организаций потребительского рынка, проведение мониторинга обеспеченности населения </w:t>
      </w:r>
      <w:r w:rsidR="0081176E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площадью торговых объектов".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 w:rsidR="0081176E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065440" w:rsidRDefault="00065440">
      <w:r>
        <w:t>Мероприятие 2.2 "Разработка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объектов". В рамках реализации мероприятия обеспечиваются разработка и утверждение органами местного самоуправления схем размещения нестационарных торговых объектов и поддержание данных схем в актуальном состоянии.</w:t>
      </w:r>
    </w:p>
    <w:p w:rsidR="00065440" w:rsidRDefault="00065440">
      <w:r>
        <w:t>Мероприятие 2.3 "Открытие, реконструкция и модернизация объектов потребительского рынка. В рамках реализации мероприятия направляются запросы в</w:t>
      </w:r>
      <w:r w:rsidR="0081176E">
        <w:t xml:space="preserve"> территориальные отделы администрации Чебоксарского муниципального органа </w:t>
      </w:r>
      <w:r>
        <w:t>, формируется сводная информация, проводится анализ в сравнении в прошлым периодом.</w:t>
      </w:r>
    </w:p>
    <w:p w:rsidR="00065440" w:rsidRDefault="00065440">
      <w:bookmarkStart w:id="16" w:name="sub_730"/>
      <w:r>
        <w:t>Мероприятие 2.4. 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</w:r>
    </w:p>
    <w:bookmarkEnd w:id="16"/>
    <w:p w:rsidR="00065440" w:rsidRDefault="00065440">
      <w:r>
        <w:t>Основное мероприятие 3 "Развитие конкуренции в сфере потребительского рынка", предусматривающее реализацию следующих мероприятий:</w:t>
      </w:r>
    </w:p>
    <w:p w:rsidR="00065440" w:rsidRDefault="00065440">
      <w:r>
        <w:t>Мероприятие 3.1 "Организация и проведение выставок, ярмарок товаров и услуг". В рамках реализации мероприятия проводится организационная работа по проведению выставок, ярмарок товаров и услуг, в том числе сезонных сельскохозяйственных ярмарок "Весна", "Дары осени".</w:t>
      </w:r>
    </w:p>
    <w:p w:rsidR="00065440" w:rsidRDefault="00065440">
      <w:r>
        <w:t>Мероприятие 3.2 "Расширение сети объектов потребительского рынка с экологически чистой и безопасной продукцией". В рамках реализации мероприятия проводится работа по расширению торговых объектов, реализующих продукцию крестьянских (фермерских) хозяйств, продукцию, обладающую российским Знаком качества.</w:t>
      </w:r>
    </w:p>
    <w:p w:rsidR="00065440" w:rsidRDefault="00065440">
      <w:r>
        <w:t>Основное мероприятие 4 "Развитие кадрового потенциала", предусматривающее реализацию следующих мероприятий:</w:t>
      </w:r>
    </w:p>
    <w:p w:rsidR="00065440" w:rsidRDefault="00065440">
      <w:r>
        <w:t>Мероприятие 4.1 "Организация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рынка". В рамках реализации мероприятия проводится работа по повышению квалификации работников предприятий потребительского рынка.</w:t>
      </w:r>
    </w:p>
    <w:p w:rsidR="00065440" w:rsidRDefault="00065440">
      <w:r>
        <w:t xml:space="preserve">Мероприятие 4.2 "Организация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мастерства". В рамках реализации мероприятия проводится информационное сопровождение участия специалистов в конкурсах, фестивалях, смотрах </w:t>
      </w:r>
      <w:r>
        <w:lastRenderedPageBreak/>
        <w:t>профессионального мастерства.</w:t>
      </w:r>
    </w:p>
    <w:p w:rsidR="00065440" w:rsidRDefault="00065440">
      <w:r>
        <w:t>Основное мероприятие 5 "Развитие эффективной и доступной системы защиты прав потребителей", предусматривающее реализацию следующих мероприятий:</w:t>
      </w:r>
    </w:p>
    <w:p w:rsidR="00065440" w:rsidRDefault="00065440">
      <w:r>
        <w:t>Мероприятие 5.1 "Организация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"Интернет".</w:t>
      </w:r>
    </w:p>
    <w:p w:rsidR="00065440" w:rsidRDefault="00065440">
      <w:r>
        <w:t>Мероприятие 5.2 "Организация правовой помощи гражданам в сфере защиты прав потребителей в органах местного самоуправления, общественных объединениях потребителей".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065440" w:rsidRDefault="00065440">
      <w:r>
        <w:t>Мероприятие 5.3 "Организация и проведение совещаний, конференций, форумов, круглых столов и иных мероприятий по вопросам защиты прав потребителей".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065440" w:rsidRDefault="00065440">
      <w:r>
        <w:t>Мероприятие 5.4 "Проведение образовательно-организационных мероприятий, направленных на повышение правовой грамотности населения в сфере защиты прав потребителей".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065440" w:rsidRDefault="00065440">
      <w:r>
        <w:t xml:space="preserve">Мероприятие 5.5 "Обеспечение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контроль за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</w:r>
      <w:hyperlink r:id="rId43" w:history="1">
        <w:r>
          <w:rPr>
            <w:rStyle w:val="a4"/>
          </w:rPr>
          <w:t>Закона</w:t>
        </w:r>
      </w:hyperlink>
      <w:r>
        <w:t xml:space="preserve"> Российской Федерации "О защите прав потребителей". В рамках реализации мероприятия проводится работа по координации взаимодействия органов исполнительной власти Чувашской Республики с территориальными органами федеральных органов исполнительной власти, правоохранительными органами, органами местного самоуправления, общественными объединениями потребителей по вопросам защиты прав потребителей.</w:t>
      </w:r>
    </w:p>
    <w:p w:rsidR="00065440" w:rsidRDefault="00065440">
      <w:r>
        <w:t xml:space="preserve">Мероприятие 5.6 "Содействие развитию инфраструктуры общественных организаций по защите прав потребителей в </w:t>
      </w:r>
      <w:r w:rsidR="004F7A28">
        <w:t>Цивильском муниципальном округе</w:t>
      </w:r>
      <w:r>
        <w:t xml:space="preserve"> Чувашской Республики". В рамках реализации мероприятия проводится координация действий общественных организаций по защите прав потребителей.</w:t>
      </w:r>
    </w:p>
    <w:p w:rsidR="00065440" w:rsidRDefault="00065440">
      <w:r>
        <w:t>Мероприятие 5.7 "Проведение "горячих линий" по вопросам защиты прав потребителей".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065440" w:rsidRDefault="00065440">
      <w:r>
        <w:t>Мероприятие 5.8 "Проведение мониторинга обращений потребителей по вопросам нарушения их прав в различных сферах потребительского рынка". В рамках реализации мероприятия проводится мониторинг работы с населением по вопросам защиты прав потребителей (направляются запросы, формируется сводная информация, проводится анализ в сравнении в прошлым периодом).</w:t>
      </w:r>
    </w:p>
    <w:p w:rsidR="00065440" w:rsidRDefault="00065440">
      <w:r>
        <w:t>Мероприятие 5.9 "Проведение адресной работы с недобросовестными изготовителями (продавцами, исполнителями) в форме совещаний и круглых столов". В рамках реализации мероприятия проводятся анализ списков недобросовестных изготовителей (продавцов, исполнителей), предоставленный Управлением Роспотребнадзора по Чувашской Республике - Чувашии, приглашение их на совещания с целью проведения разъяснительной работы по недопущению дальнейших нарушений.</w:t>
      </w:r>
    </w:p>
    <w:p w:rsidR="00065440" w:rsidRDefault="00065440">
      <w:r>
        <w:t xml:space="preserve">Мероприятие 5.10 "Мониторинг освещения в средствах массовой информации вопросов </w:t>
      </w:r>
      <w:r>
        <w:lastRenderedPageBreak/>
        <w:t>защиты прав потребителей".</w:t>
      </w:r>
    </w:p>
    <w:p w:rsidR="00065440" w:rsidRDefault="00065440">
      <w:r>
        <w:t>Мероприятие 5.11 "Содействие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потребителей". В рамках реализации мероприятия проводятся консультации организаций и индивидуальных предпринимателей.</w:t>
      </w:r>
    </w:p>
    <w:p w:rsidR="00065440" w:rsidRDefault="00065440">
      <w:r>
        <w:t>Подпрограмма реализуется в период с 2019 по 2035 год в три этапа:</w:t>
      </w:r>
    </w:p>
    <w:p w:rsidR="00065440" w:rsidRDefault="00065440">
      <w:r>
        <w:t>1 этап - 2019 - 2025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/>
    <w:p w:rsidR="00065440" w:rsidRDefault="00065440">
      <w:pPr>
        <w:pStyle w:val="1"/>
      </w:pPr>
      <w:bookmarkStart w:id="17" w:name="sub_7004"/>
      <w:r>
        <w:t xml:space="preserve">Раздел </w:t>
      </w:r>
      <w:r w:rsidR="00292BF3">
        <w:t>III</w:t>
      </w:r>
      <w: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7"/>
    <w:p w:rsidR="00065440" w:rsidRDefault="00065440"/>
    <w:p w:rsidR="00065440" w:rsidRDefault="00065440">
      <w:r>
        <w:t>Расходы подпрограммы формируются за счет средств внебюджетных источников.</w:t>
      </w:r>
    </w:p>
    <w:p w:rsidR="00065440" w:rsidRDefault="00065440">
      <w:r>
        <w:t>Общий объем фи</w:t>
      </w:r>
      <w:r w:rsidR="00D503E3">
        <w:t xml:space="preserve">нансирования подпрограммы в 2023 - 2035 годах составит </w:t>
      </w:r>
      <w:r w:rsidR="0081176E">
        <w:t>209500 тыс.руб..в т.ч.</w:t>
      </w:r>
      <w:r>
        <w:t>внебюджетных источников - 1</w:t>
      </w:r>
      <w:r w:rsidR="00D503E3">
        <w:t>30</w:t>
      </w:r>
      <w:r>
        <w:t>000,00 тыс. рублей.</w:t>
      </w:r>
    </w:p>
    <w:p w:rsidR="00065440" w:rsidRDefault="00065440">
      <w:r>
        <w:t xml:space="preserve">Прогнозируемый объем финансирования подпрограммы на 1 </w:t>
      </w:r>
      <w:r w:rsidR="00D503E3">
        <w:t xml:space="preserve">этапе (в 2023 - 2025 годах) составит </w:t>
      </w:r>
      <w:r w:rsidR="0081176E">
        <w:t>44500</w:t>
      </w:r>
      <w:r>
        <w:t> тыс. рублей, в том числе за счет средств:</w:t>
      </w:r>
    </w:p>
    <w:p w:rsidR="00065440" w:rsidRDefault="00D503E3">
      <w:r>
        <w:t xml:space="preserve">внебюджетных источников - </w:t>
      </w:r>
      <w:r w:rsidR="0081176E">
        <w:t>44500</w:t>
      </w:r>
      <w:r w:rsidR="00065440">
        <w:t> тыс. рублей, в том числе:</w:t>
      </w:r>
    </w:p>
    <w:p w:rsidR="00065440" w:rsidRDefault="00065440">
      <w:r>
        <w:t xml:space="preserve">в 2023 году - </w:t>
      </w:r>
      <w:r w:rsidR="0081176E">
        <w:t>9</w:t>
      </w:r>
      <w:r>
        <w:t>000,00 тыс. рублей;</w:t>
      </w:r>
    </w:p>
    <w:p w:rsidR="00065440" w:rsidRDefault="00065440">
      <w:r>
        <w:t xml:space="preserve">в 2024 году - </w:t>
      </w:r>
      <w:r w:rsidR="0081176E">
        <w:t>10</w:t>
      </w:r>
      <w:r>
        <w:t>500,00 тыс. рублей;</w:t>
      </w:r>
    </w:p>
    <w:p w:rsidR="00065440" w:rsidRDefault="00065440">
      <w:r>
        <w:t xml:space="preserve">в 2025 году - </w:t>
      </w:r>
      <w:r w:rsidR="0081176E">
        <w:t>25</w:t>
      </w:r>
      <w:r>
        <w:t>000,00 тыс. рублей.</w:t>
      </w:r>
    </w:p>
    <w:p w:rsidR="00065440" w:rsidRDefault="00065440">
      <w:r>
        <w:t xml:space="preserve">На 2 этапе (в 2026 - 2030 годах) объем финансирования подпрограммы составит </w:t>
      </w:r>
      <w:r w:rsidR="0081176E">
        <w:t>7</w:t>
      </w:r>
      <w:r>
        <w:t>5</w:t>
      </w:r>
      <w:r w:rsidR="0081176E">
        <w:t>0</w:t>
      </w:r>
      <w:r>
        <w:t>00,00 тыс. рублей, в том числе за счет средств:</w:t>
      </w:r>
    </w:p>
    <w:p w:rsidR="00065440" w:rsidRDefault="00065440">
      <w:r>
        <w:t>внебюджетных источников -</w:t>
      </w:r>
      <w:r w:rsidR="0081176E">
        <w:t>7</w:t>
      </w:r>
      <w:r>
        <w:t>5</w:t>
      </w:r>
      <w:r w:rsidR="0081176E">
        <w:t>0</w:t>
      </w:r>
      <w:r>
        <w:t>00,00 тыс. рублей.</w:t>
      </w:r>
    </w:p>
    <w:p w:rsidR="00065440" w:rsidRDefault="00065440">
      <w:r>
        <w:t xml:space="preserve">На 3 этапе (в 2031 - 2035 годах) объем финансирования подпрограммы составит </w:t>
      </w:r>
      <w:r w:rsidR="0081176E">
        <w:t>9</w:t>
      </w:r>
      <w:r>
        <w:t>0000,00 тыс. рублей, в том числе за счет средств:</w:t>
      </w:r>
    </w:p>
    <w:p w:rsidR="00065440" w:rsidRDefault="00065440">
      <w:r>
        <w:t xml:space="preserve">внебюджетных источников </w:t>
      </w:r>
      <w:r w:rsidR="0081176E">
        <w:t>9</w:t>
      </w:r>
      <w:r>
        <w:t>0000,00 тыс. рублей.</w:t>
      </w:r>
    </w:p>
    <w:p w:rsidR="00065440" w:rsidRDefault="00065440">
      <w:r>
        <w:t xml:space="preserve">Ресурсное обеспечение подпрограммы за счет всех источников финансирования приведено в </w:t>
      </w:r>
      <w:hyperlink w:anchor="sub_7100" w:history="1">
        <w:r>
          <w:rPr>
            <w:rStyle w:val="a4"/>
          </w:rPr>
          <w:t>приложении</w:t>
        </w:r>
      </w:hyperlink>
      <w:r>
        <w:t xml:space="preserve"> к подпрограмме.</w:t>
      </w:r>
    </w:p>
    <w:p w:rsidR="00065440" w:rsidRDefault="00065440"/>
    <w:p w:rsidR="00065440" w:rsidRPr="00865547" w:rsidRDefault="00065440">
      <w:pPr>
        <w:jc w:val="right"/>
        <w:rPr>
          <w:rStyle w:val="a3"/>
          <w:bCs/>
        </w:rPr>
      </w:pPr>
      <w:r w:rsidRPr="00865547">
        <w:rPr>
          <w:rStyle w:val="a3"/>
          <w:bCs/>
        </w:rPr>
        <w:t>Приложение</w:t>
      </w:r>
      <w:r w:rsidRPr="00865547">
        <w:rPr>
          <w:rStyle w:val="a3"/>
          <w:bCs/>
        </w:rPr>
        <w:br/>
        <w:t xml:space="preserve">к </w:t>
      </w:r>
      <w:hyperlink w:anchor="sub_7000" w:history="1">
        <w:r w:rsidR="00BF3F7C">
          <w:rPr>
            <w:rStyle w:val="a4"/>
          </w:rPr>
          <w:t>подпрограмме</w:t>
        </w:r>
      </w:hyperlink>
      <w:r w:rsidR="00BF3F7C">
        <w:rPr>
          <w:rStyle w:val="a3"/>
          <w:bCs/>
        </w:rPr>
        <w:t xml:space="preserve"> </w:t>
      </w:r>
      <w:r w:rsidRPr="00865547">
        <w:rPr>
          <w:rStyle w:val="a3"/>
          <w:bCs/>
        </w:rPr>
        <w:t xml:space="preserve"> "Совершенствование</w:t>
      </w:r>
      <w:r w:rsidRPr="00865547">
        <w:rPr>
          <w:rStyle w:val="a3"/>
          <w:bCs/>
        </w:rPr>
        <w:br/>
        <w:t>потребительского рынка и системы защиты прав</w:t>
      </w:r>
      <w:r w:rsidRPr="00865547">
        <w:rPr>
          <w:rStyle w:val="a3"/>
          <w:bCs/>
        </w:rPr>
        <w:br/>
        <w:t>потребителей" муниципальной программы</w:t>
      </w:r>
      <w:r w:rsidRPr="00865547">
        <w:rPr>
          <w:rStyle w:val="a3"/>
          <w:bCs/>
        </w:rPr>
        <w:br/>
      </w:r>
      <w:r w:rsidR="00BF3F7C">
        <w:rPr>
          <w:rStyle w:val="a3"/>
          <w:bCs/>
        </w:rPr>
        <w:t xml:space="preserve">Чебоксарского </w:t>
      </w:r>
      <w:r w:rsidR="00637499" w:rsidRPr="00865547">
        <w:rPr>
          <w:rStyle w:val="a3"/>
          <w:bCs/>
        </w:rPr>
        <w:t>о муниципального округа</w:t>
      </w:r>
      <w:r w:rsidRPr="00865547">
        <w:rPr>
          <w:rStyle w:val="a3"/>
          <w:bCs/>
        </w:rPr>
        <w:t xml:space="preserve"> Чувашской Республики</w:t>
      </w:r>
      <w:r w:rsidRPr="00865547">
        <w:rPr>
          <w:rStyle w:val="a3"/>
          <w:bCs/>
        </w:rPr>
        <w:br/>
        <w:t>"Экономическое развитие "</w:t>
      </w:r>
    </w:p>
    <w:p w:rsidR="00065440" w:rsidRPr="00865547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"Совершенствование потребительского рынка и системы защиты прав потребителей" муниципальной программы </w:t>
      </w:r>
      <w:r w:rsidR="00BF3F7C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"Экономическое развитие " за счет всех источников финансирования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7"/>
        <w:gridCol w:w="1276"/>
        <w:gridCol w:w="1276"/>
      </w:tblGrid>
      <w:tr w:rsidR="00B800D0" w:rsidTr="00B800D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10500,00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0D0" w:rsidRDefault="00B800D0" w:rsidP="00B800D0">
            <w:pPr>
              <w:pStyle w:val="aa"/>
              <w:jc w:val="center"/>
            </w:pPr>
            <w:r>
              <w:t>90000,00</w:t>
            </w:r>
          </w:p>
        </w:tc>
      </w:tr>
    </w:tbl>
    <w:p w:rsidR="00065440" w:rsidRDefault="00065440">
      <w:pPr>
        <w:ind w:firstLine="0"/>
        <w:jc w:val="left"/>
        <w:sectPr w:rsidR="00065440">
          <w:head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411"/>
        <w:gridCol w:w="1294"/>
        <w:gridCol w:w="823"/>
        <w:gridCol w:w="706"/>
        <w:gridCol w:w="706"/>
        <w:gridCol w:w="706"/>
        <w:gridCol w:w="706"/>
        <w:gridCol w:w="2229"/>
        <w:gridCol w:w="1134"/>
        <w:gridCol w:w="1134"/>
        <w:gridCol w:w="1134"/>
        <w:gridCol w:w="1134"/>
        <w:gridCol w:w="996"/>
        <w:gridCol w:w="6"/>
      </w:tblGrid>
      <w:tr w:rsidR="00065440" w:rsidTr="00BF48B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637499">
              <w:rPr>
                <w:sz w:val="20"/>
                <w:szCs w:val="20"/>
              </w:rPr>
              <w:t>Цивильского 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подпрограммы муниципальной программы </w:t>
            </w:r>
            <w:r w:rsidR="00637499">
              <w:rPr>
                <w:sz w:val="20"/>
                <w:szCs w:val="20"/>
              </w:rPr>
              <w:t>Цивильского 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hyperlink r:id="rId46" w:history="1">
              <w:r>
                <w:rPr>
                  <w:rStyle w:val="a4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BF48BD" w:rsidTr="00BF48BD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hyperlink r:id="rId47" w:history="1">
              <w:r>
                <w:rPr>
                  <w:rStyle w:val="a4"/>
                  <w:sz w:val="20"/>
                  <w:szCs w:val="20"/>
                </w:rPr>
                <w:t>раздел</w:t>
              </w:r>
            </w:hyperlink>
            <w:r>
              <w:rPr>
                <w:sz w:val="20"/>
                <w:szCs w:val="20"/>
              </w:rPr>
              <w:t>, подраздел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hyperlink r:id="rId48" w:history="1">
              <w:r>
                <w:rPr>
                  <w:rStyle w:val="a4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hyperlink r:id="rId49" w:history="1">
              <w:r>
                <w:rPr>
                  <w:rStyle w:val="a4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9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</w:t>
            </w:r>
          </w:p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2030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2031- 2035</w:t>
            </w:r>
          </w:p>
        </w:tc>
      </w:tr>
      <w:tr w:rsidR="00BF48BD" w:rsidTr="00BF48BD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 w:rsidP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 w:rsidP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 w:rsidP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F48BD" w:rsidTr="00BF48BD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"Совершенствование потребительского рынка и системы защиты прав потребителей"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81176E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участники - Управление Роспотребнадзора по Чувашской Республике - Чувашии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  <w:r>
              <w:rPr>
                <w:sz w:val="20"/>
                <w:szCs w:val="20"/>
              </w:rPr>
              <w:t>, органы местного самоуправления*, организации потребительского рынка*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48B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48BD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48B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48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BF48BD">
              <w:rPr>
                <w:sz w:val="20"/>
                <w:szCs w:val="20"/>
              </w:rPr>
              <w:t>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48BD">
              <w:rPr>
                <w:sz w:val="20"/>
                <w:szCs w:val="20"/>
              </w:rPr>
              <w:t>0000,00</w:t>
            </w:r>
          </w:p>
        </w:tc>
      </w:tr>
      <w:tr w:rsidR="00BF48BD" w:rsidTr="00BF48BD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48BD" w:rsidTr="00BF48BD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48BD" w:rsidTr="00BF48BD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8BD" w:rsidRDefault="00BF48B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BF48BD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81176E" w:rsidTr="00A51B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правового регулирования в сфере потребительского рынка и услуг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механизмов правового регулирования в сфере потребительского рынка и защиты прав потребителей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 розничной торговли на душу населения, тыс. рублей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территории Чебоксарского  муниципального округа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Обновление информации о состоянии и перспективах развития потребительского рынка на </w:t>
            </w:r>
            <w:hyperlink r:id="rId50" w:history="1">
              <w:r>
                <w:rPr>
                  <w:rStyle w:val="a4"/>
                  <w:sz w:val="20"/>
                  <w:szCs w:val="20"/>
                </w:rPr>
                <w:t>официальном сайте</w:t>
              </w:r>
            </w:hyperlink>
            <w:r>
              <w:rPr>
                <w:sz w:val="20"/>
                <w:szCs w:val="20"/>
              </w:rPr>
              <w:t xml:space="preserve"> Чебоксарского  муниципального округа Чувашской Республики на Портале органов власти Чувашской Республики в информационно-телекоммуникационной сети "Интернет"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A51B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"Создание условий для наиболее полного удовлетворения спроса населения на качественные товары и услуги"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услуг торговли, общественного питания и бытового обслуживания населения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муниципального округа Чувашской Республики, участники - органы местного самоуправления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площадью стационарных торговых объектов на 1000 жителей, кв. метров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  <w:hyperlink w:anchor="sub_7222" w:history="1">
              <w:r>
                <w:rPr>
                  <w:rStyle w:val="a4"/>
                  <w:sz w:val="20"/>
                  <w:szCs w:val="20"/>
                </w:rPr>
                <w:t>**</w:t>
              </w:r>
            </w:hyperlink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425,0**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населения площадью нестационарных торговых объектов на 10000 жителей, единиц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обеспеченности населения Чебоксарского  муниципального округа Чувашской Республики площадью торговых объектов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муниципального округа Чувашской Республики, Минэкономразвития Чувашии, участники - органы местного самоуправления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1176E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76E" w:rsidRDefault="0081176E" w:rsidP="0081176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Открытие, реконструкция и модернизация объектов потребительского рынка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администрация Чебоксарского муниципального округа Чувашской Республики, участники - организации потребительского рынка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bookmarkStart w:id="18" w:name="sub_7124"/>
            <w:r>
              <w:rPr>
                <w:sz w:val="20"/>
                <w:szCs w:val="20"/>
              </w:rPr>
              <w:t>Мероприятие 2.4</w:t>
            </w:r>
            <w:bookmarkEnd w:id="18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участники - организации потребительского рынка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BF48B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"Создание условий для наиболее полного удовлетворения спроса населения на качественные товары и услуги"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услуг торговли, общественного питания и бытового обслуживания населения; стимулирование производства и реализации качественных и безопасных товаров (работ, услуг) на потребительском рынке; 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новых объектов потребительского рынка, единиц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выставок, ярмарок товаров и услуг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Республики,  организации потребительского рынка*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BF48B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конкурентоспособности субъектов малого и среднего предпринимательства на потребительском рынке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рабочих мест на объектах потребительского рынка, единиц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одного работника в сфере оптовой и розничной торговли, рублей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специалистов сферы торговли, общественного питания и бытового обслуживания населения в международных, всероссийских и региональных конкурсах, смотрах профессионального мастерства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участники - организации потребительского рынка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BF48B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1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"Повышение социально-экономической эффективности потребительского рынка и системы защиты прав потребителей"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механизмов государственной координации и правового регулирования в сфере потребительского рынка и защиты прав потребителей; стимулирование производства и реализации качественных и безопасных товаров (работ, услуг) на потребительском рынке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Управление Роспотребнадзора по Чувашской Республике - Чувашии</w:t>
            </w:r>
            <w:hyperlink w:anchor="sub_7111" w:history="1">
              <w:r>
                <w:rPr>
                  <w:rStyle w:val="a4"/>
                  <w:sz w:val="20"/>
                  <w:szCs w:val="20"/>
                </w:rPr>
                <w:t>*</w:t>
              </w:r>
            </w:hyperlink>
            <w:r>
              <w:rPr>
                <w:sz w:val="20"/>
                <w:szCs w:val="20"/>
              </w:rPr>
              <w:t>, органы местного самоуправления*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 населения по вопросам нарушения прав потребителей, единиц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FC3F45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"Интернет"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 общественные объединения потребителей 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о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контроль за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      </w:r>
            <w:hyperlink r:id="rId51" w:history="1">
              <w:r>
                <w:rPr>
                  <w:rStyle w:val="a4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Российской Федерации "О защите прав потребителей"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инфраструктуры общественных организаций по защите прав потребителей в Цивильском муниципальном округе Чувашской Республики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>Чебоксарского</w:t>
            </w:r>
            <w:r>
              <w:rPr>
                <w:sz w:val="20"/>
                <w:szCs w:val="20"/>
              </w:rPr>
              <w:t>о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5.8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5.9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адресной работы с недобросовестными изготовителями (продавцами, исполнителями) в форме совещаний и круглых столов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>муниципального округа Чувашской Республики, Управление Роспотребнадзора по Чувашской Республике - Чувашии*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освещения в средствах массовой информации вопросов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FC3F45">
              <w:rPr>
                <w:sz w:val="20"/>
                <w:szCs w:val="20"/>
              </w:rPr>
              <w:t xml:space="preserve">Чебоксарского 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  <w:r w:rsidR="00FC3F4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администрация</w:t>
            </w:r>
            <w:r w:rsidR="00FC3F45">
              <w:rPr>
                <w:sz w:val="20"/>
                <w:szCs w:val="20"/>
              </w:rPr>
              <w:t xml:space="preserve"> Чебоксарского</w:t>
            </w:r>
            <w:r>
              <w:rPr>
                <w:sz w:val="20"/>
                <w:szCs w:val="20"/>
              </w:rPr>
              <w:t xml:space="preserve"> муниципального округа Чувашской Республики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7E0C" w:rsidTr="003167F6">
        <w:tblPrEx>
          <w:tblCellMar>
            <w:top w:w="0" w:type="dxa"/>
            <w:bottom w:w="0" w:type="dxa"/>
          </w:tblCellMar>
        </w:tblPrEx>
        <w:tc>
          <w:tcPr>
            <w:tcW w:w="1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0C" w:rsidRDefault="00137E0C" w:rsidP="00137E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65440" w:rsidRDefault="00065440"/>
    <w:p w:rsidR="00065440" w:rsidRDefault="00065440">
      <w:bookmarkStart w:id="19" w:name="sub_7111"/>
      <w:r>
        <w:t>* Мероприятия проводятся по согласованию с исполнителем.</w:t>
      </w:r>
    </w:p>
    <w:p w:rsidR="00065440" w:rsidRDefault="00065440">
      <w:bookmarkStart w:id="20" w:name="sub_7222"/>
      <w:bookmarkEnd w:id="19"/>
      <w:r>
        <w:t>** Приводятся значения целевых индикаторов и показателей в 2030 и 2035 годах соответственно.</w:t>
      </w:r>
    </w:p>
    <w:bookmarkEnd w:id="20"/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5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658E2" w:rsidRDefault="00065440">
      <w:pPr>
        <w:jc w:val="right"/>
        <w:rPr>
          <w:rStyle w:val="a3"/>
          <w:bCs/>
        </w:rPr>
      </w:pPr>
      <w:bookmarkStart w:id="21" w:name="sub_8000"/>
      <w:r w:rsidRPr="00292BF3">
        <w:rPr>
          <w:rStyle w:val="a3"/>
          <w:bCs/>
        </w:rPr>
        <w:t>Приложение N </w:t>
      </w:r>
      <w:r w:rsidR="00BE3526">
        <w:rPr>
          <w:rStyle w:val="a3"/>
          <w:bCs/>
        </w:rPr>
        <w:t>6</w:t>
      </w:r>
      <w:r w:rsidRPr="00292BF3">
        <w:rPr>
          <w:rStyle w:val="a3"/>
          <w:bCs/>
        </w:rPr>
        <w:br/>
        <w:t xml:space="preserve">к </w:t>
      </w:r>
      <w:r w:rsidR="004658E2">
        <w:rPr>
          <w:rStyle w:val="a3"/>
          <w:bCs/>
        </w:rPr>
        <w:t xml:space="preserve">муниципальной программе Чебоксарского </w:t>
      </w:r>
    </w:p>
    <w:p w:rsidR="00065440" w:rsidRPr="00292BF3" w:rsidRDefault="004658E2">
      <w:pPr>
        <w:jc w:val="right"/>
        <w:rPr>
          <w:rStyle w:val="a3"/>
          <w:bCs/>
        </w:rPr>
      </w:pPr>
      <w:r>
        <w:rPr>
          <w:rStyle w:val="a3"/>
          <w:bCs/>
        </w:rPr>
        <w:t>муниципального округа</w:t>
      </w:r>
      <w:r w:rsidR="00065440" w:rsidRPr="00292BF3">
        <w:rPr>
          <w:rStyle w:val="a3"/>
          <w:bCs/>
        </w:rPr>
        <w:br/>
        <w:t>района Чувашской Рес</w:t>
      </w:r>
      <w:r w:rsidR="00150A4B">
        <w:rPr>
          <w:rStyle w:val="a3"/>
          <w:bCs/>
        </w:rPr>
        <w:t>публики</w:t>
      </w:r>
      <w:r w:rsidR="00150A4B">
        <w:rPr>
          <w:rStyle w:val="a3"/>
          <w:bCs/>
        </w:rPr>
        <w:br/>
        <w:t>"Экономическое развитие</w:t>
      </w:r>
      <w:r w:rsidR="00065440" w:rsidRPr="00292BF3">
        <w:rPr>
          <w:rStyle w:val="a3"/>
          <w:bCs/>
        </w:rPr>
        <w:t>"</w:t>
      </w:r>
    </w:p>
    <w:bookmarkEnd w:id="21"/>
    <w:p w:rsidR="00065440" w:rsidRDefault="00065440"/>
    <w:p w:rsidR="00065440" w:rsidRDefault="00065440">
      <w:pPr>
        <w:pStyle w:val="1"/>
      </w:pPr>
      <w:r>
        <w:t>Подпрограмма</w:t>
      </w:r>
      <w:r>
        <w:br/>
        <w:t xml:space="preserve">"Повышение качества предоставления государственных и муниципальных услуг" муниципальной программы </w:t>
      </w:r>
      <w:r w:rsidR="004658E2">
        <w:t xml:space="preserve">Чебоксарского </w:t>
      </w:r>
      <w:r w:rsidR="00637499">
        <w:t>муниципального округа</w:t>
      </w:r>
      <w:r>
        <w:t xml:space="preserve"> Чувашской Республики "Экономическое развитие "</w:t>
      </w:r>
    </w:p>
    <w:p w:rsidR="00065440" w:rsidRDefault="00065440">
      <w:pPr>
        <w:pStyle w:val="1"/>
      </w:pPr>
      <w:r>
        <w:t>Паспорт подпрограммы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Соисполнитель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292BF3">
            <w:pPr>
              <w:pStyle w:val="ad"/>
            </w:pPr>
            <w:r>
              <w:t xml:space="preserve">структурные подразделения администрации </w:t>
            </w:r>
            <w:r w:rsidR="00DA56F0">
              <w:t xml:space="preserve">Чебоксарского </w:t>
            </w:r>
            <w:r>
              <w:t>муниципального округа Чувашской Республики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снижение административных барьеров в сферах деятельности органов местного самоуправления; повышение качества и доступности государственных и муниципальных услуг в </w:t>
            </w:r>
            <w:r w:rsidR="004F7A28">
              <w:t>Цивильском муниципальном округе</w:t>
            </w:r>
            <w:r>
              <w:t xml:space="preserve"> Чувашской Республики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оптимизация механизмов предоставления государственных и муниципальных услуг</w:t>
            </w:r>
            <w:r w:rsidR="006F006B">
              <w:t>.</w:t>
            </w:r>
          </w:p>
          <w:p w:rsidR="00065440" w:rsidRDefault="00065440">
            <w:pPr>
              <w:pStyle w:val="ad"/>
            </w:pP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достижение к 203</w:t>
            </w:r>
            <w:r w:rsidR="003F5D83">
              <w:t>5</w:t>
            </w:r>
            <w:r>
              <w:t xml:space="preserve"> году следующих целевых индикаторов и показателей:</w:t>
            </w:r>
          </w:p>
          <w:p w:rsidR="00065440" w:rsidRDefault="00065440">
            <w:pPr>
              <w:pStyle w:val="ad"/>
            </w:pPr>
            <w:r>
              <w:t>уровень удовлетворенности граждан качеством предоставления государственных и муниципальных услуг</w:t>
            </w:r>
          </w:p>
          <w:p w:rsidR="00065440" w:rsidRDefault="00065440">
            <w:pPr>
              <w:pStyle w:val="ad"/>
            </w:pPr>
            <w:r>
              <w:t>-</w:t>
            </w:r>
            <w:r w:rsidR="003F5D83">
              <w:t>100</w:t>
            </w:r>
            <w:r>
              <w:t>,0 процента;</w:t>
            </w:r>
          </w:p>
          <w:p w:rsidR="00065440" w:rsidRDefault="00065440">
            <w:pPr>
              <w:pStyle w:val="ad"/>
            </w:pP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383B2A">
            <w:pPr>
              <w:pStyle w:val="ad"/>
            </w:pPr>
            <w:r>
              <w:t>2023</w:t>
            </w:r>
            <w:r w:rsidR="00065440">
              <w:t> - 2035 годы:</w:t>
            </w:r>
          </w:p>
          <w:p w:rsidR="00065440" w:rsidRDefault="00383B2A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22" w:name="sub_801"/>
            <w:r>
              <w:t>Объемы финансирования подпрограммы с разбивкой по годам реализации подпрограммы</w:t>
            </w:r>
            <w:bookmarkEnd w:id="2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прогнозируемые объемы бюджетных ассигнований на реализацию мероприятий подпрограммы в 20</w:t>
            </w:r>
            <w:r w:rsidR="003F5D83">
              <w:t>23</w:t>
            </w:r>
            <w:r>
              <w:t xml:space="preserve"> - 2035 годах составляют </w:t>
            </w:r>
            <w:r w:rsidR="00383B2A">
              <w:t>0</w:t>
            </w:r>
            <w:r>
              <w:t> тыс. рублей, в том числе:</w:t>
            </w:r>
          </w:p>
          <w:p w:rsidR="00065440" w:rsidRDefault="00065440">
            <w:pPr>
              <w:pStyle w:val="ad"/>
            </w:pPr>
            <w:r>
              <w:t>Объем финансирования подпрограммы подлежит ежегодному уточнению исходя из реальных возможностей бюджетов всех уровней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последовательная реализация мероприятий подпрограммы позволит:</w:t>
            </w:r>
          </w:p>
          <w:p w:rsidR="00065440" w:rsidRDefault="00065440">
            <w:pPr>
              <w:pStyle w:val="ad"/>
            </w:pPr>
            <w:r>
              <w:t>обеспечить снижение издержек граждан и бизнеса на преодоление административных барьеров;</w:t>
            </w:r>
          </w:p>
          <w:p w:rsidR="00065440" w:rsidRDefault="00065440">
            <w:pPr>
              <w:pStyle w:val="ad"/>
            </w:pPr>
            <w:r>
              <w:t xml:space="preserve">уменьшить возможность коррупционных проявлений, повысить ответственность и подотчетность муниципальных служащих </w:t>
            </w:r>
            <w:r w:rsidR="003F5D83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 перед государством и обществом;</w:t>
            </w:r>
          </w:p>
          <w:p w:rsidR="00065440" w:rsidRDefault="00065440">
            <w:pPr>
              <w:pStyle w:val="ad"/>
            </w:pPr>
            <w:r>
              <w:t xml:space="preserve">оптимизировать порядок предоставления (исполнения) государственных и муниципальных услуг (функций), повысить качество и доступность государственных и муниципальных услуг на территории </w:t>
            </w:r>
            <w:r w:rsidR="003F5D83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Республики;</w:t>
            </w:r>
          </w:p>
          <w:p w:rsidR="00065440" w:rsidRDefault="00065440">
            <w:pPr>
              <w:pStyle w:val="ad"/>
            </w:pPr>
            <w:r>
              <w:t xml:space="preserve">расширить возможность получения населением </w:t>
            </w:r>
            <w:r w:rsidR="003F5D83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 государственных и муниципальных услуг по принципу</w:t>
            </w:r>
          </w:p>
          <w:p w:rsidR="00065440" w:rsidRDefault="00065440">
            <w:pPr>
              <w:pStyle w:val="ad"/>
            </w:pPr>
            <w:r>
              <w:t>"одного окна";</w:t>
            </w:r>
          </w:p>
          <w:p w:rsidR="00065440" w:rsidRDefault="00065440">
            <w:pPr>
              <w:pStyle w:val="ad"/>
            </w:pPr>
            <w:r>
              <w:t>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предоставлении;</w:t>
            </w:r>
          </w:p>
          <w:p w:rsidR="00065440" w:rsidRDefault="00065440">
            <w:pPr>
              <w:pStyle w:val="ad"/>
            </w:pPr>
            <w:r>
              <w:t xml:space="preserve">создать систему контроля качества предоставления (исполнения) государственных и муниципальных услуг (функций) на территории </w:t>
            </w:r>
            <w:r w:rsidR="003F5D83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Республики.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23" w:name="sub_8001"/>
      <w:r>
        <w:t>Раздел I. Приоритеты и цели подпрограммы "Повышение качества предоставления государственных и муниципальных услуг", общая характеристика реализации подпрограммы</w:t>
      </w:r>
    </w:p>
    <w:bookmarkEnd w:id="23"/>
    <w:p w:rsidR="00065440" w:rsidRDefault="00065440"/>
    <w:p w:rsidR="00065440" w:rsidRDefault="00065440">
      <w:r>
        <w:t>Приоритетом государственной политики Чувашской Республики в сфере оказания государственных и муниципальных услуг является постоянное повышение качества их предоставления.</w:t>
      </w:r>
    </w:p>
    <w:p w:rsidR="00065440" w:rsidRDefault="00065440">
      <w:hyperlink r:id="rId54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(далее - Федеральный закон N 210-ФЗ)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услуг. В частности, указанным законом закреплены права граждан на получение государственной (муниципальной) услуги своевременно и в соответствии со стандартом, получение полной, актуальной и достоверной информации о порядке предоставления государственных (муниципальных) услуг, в том числе в электронной форме, получение государственных (муниципальных) услуг в электронной форме, а также в иных формах по выбору заявителя, досудебное рассмотрение жалоб в процессе получения государственных (муниципальных) услуг, получение государственных и муниципальных услуг в многофункциональном центре предоставления государственных и муниципальных услуг (далее также - МФЦ).</w:t>
      </w:r>
    </w:p>
    <w:p w:rsidR="00065440" w:rsidRDefault="00065440">
      <w:r>
        <w:t>Основными целями подпрограммы "Повышение качества предоставления государственных и муниципальных услуг" (далее - подпрограмма) являются:</w:t>
      </w:r>
    </w:p>
    <w:p w:rsidR="00065440" w:rsidRDefault="00065440">
      <w:r>
        <w:t>снижение административных барьеров в сферах деятельности органов местного самоуправления;</w:t>
      </w:r>
    </w:p>
    <w:p w:rsidR="00065440" w:rsidRDefault="00065440">
      <w:r>
        <w:t xml:space="preserve">повышение качества и доступности государственных и муниципальных услуг в </w:t>
      </w:r>
      <w:r w:rsidR="004F7A28">
        <w:t>Цивильском муниципальном округе</w:t>
      </w:r>
      <w:r>
        <w:t xml:space="preserve"> Чувашской Республики.</w:t>
      </w:r>
    </w:p>
    <w:p w:rsidR="00065440" w:rsidRDefault="00065440">
      <w:r>
        <w:t>Достижению поставленных в подпрограмме целей способствует решение задач</w:t>
      </w:r>
      <w:r w:rsidR="006F006B">
        <w:t>и по</w:t>
      </w:r>
    </w:p>
    <w:p w:rsidR="00065440" w:rsidRDefault="006F006B">
      <w:r>
        <w:t>оптимизации</w:t>
      </w:r>
      <w:r w:rsidR="00065440">
        <w:t xml:space="preserve"> механизмов предоставления государственных и муниципальных услуг</w:t>
      </w:r>
      <w:r>
        <w:t>.</w:t>
      </w:r>
    </w:p>
    <w:p w:rsidR="00065440" w:rsidRDefault="00065440"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065440" w:rsidRDefault="00065440">
      <w:r>
        <w:t>Целевыми индикаторами и показателями подпрограммы являются:</w:t>
      </w:r>
    </w:p>
    <w:p w:rsidR="00065440" w:rsidRDefault="00065440">
      <w:r>
        <w:t>уровень удовлетворенности граждан качеством предоставления государственных и муниципальных услуг;</w:t>
      </w:r>
    </w:p>
    <w:p w:rsidR="00065440" w:rsidRDefault="00065440">
      <w: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065440" w:rsidRDefault="00065440">
      <w:r>
        <w:t>уровень удовлетворенности граждан качеством предоставления государственных и муниципальных услуг:</w:t>
      </w:r>
    </w:p>
    <w:p w:rsidR="00065440" w:rsidRDefault="00065440">
      <w:r>
        <w:t>в 2023 году - 91,0 процента;</w:t>
      </w:r>
    </w:p>
    <w:p w:rsidR="00065440" w:rsidRDefault="00065440">
      <w:r>
        <w:t>в 2024 году - 91,5 процента;</w:t>
      </w:r>
    </w:p>
    <w:p w:rsidR="00065440" w:rsidRDefault="00065440">
      <w:r>
        <w:t>в 2025 году - 92,0 процента;</w:t>
      </w:r>
    </w:p>
    <w:p w:rsidR="00065440" w:rsidRDefault="00065440">
      <w:r>
        <w:t>в 2030 году - 93,0 процента;</w:t>
      </w:r>
    </w:p>
    <w:p w:rsidR="00065440" w:rsidRDefault="00065440">
      <w:r>
        <w:t>в 2035 году - 95,0 процента;</w:t>
      </w:r>
    </w:p>
    <w:p w:rsidR="00065440" w:rsidRDefault="00065440"/>
    <w:p w:rsidR="00065440" w:rsidRDefault="00065440">
      <w:pPr>
        <w:pStyle w:val="1"/>
      </w:pPr>
      <w:bookmarkStart w:id="24" w:name="sub_8003"/>
      <w:r>
        <w:t>Раздел II. Характеристики основных мероприятий, мероприятий подпрограммы с указанием сроков и этапов их реализации</w:t>
      </w:r>
    </w:p>
    <w:bookmarkEnd w:id="24"/>
    <w:p w:rsidR="00065440" w:rsidRDefault="00065440"/>
    <w:p w:rsidR="00065440" w:rsidRDefault="005A06A5">
      <w:r>
        <w:t xml:space="preserve">В рамках </w:t>
      </w:r>
      <w:r w:rsidR="00065440">
        <w:t xml:space="preserve"> подпрограммы </w:t>
      </w:r>
      <w:r>
        <w:t>реализуется одно основное мероприятие., предусматривающий реализацию 1 мероприятия.</w:t>
      </w:r>
    </w:p>
    <w:p w:rsidR="00065440" w:rsidRDefault="00065440">
      <w:r>
        <w:t>Основное мероприятие 1 "Совершенствование предоставления государственных и муниципальных услуг", предусматривающее реализацию следующих мероприятий:</w:t>
      </w:r>
    </w:p>
    <w:p w:rsidR="00065440" w:rsidRDefault="00065440">
      <w:r>
        <w:t>Мероприятие 1.1 "Повышение качества и регламентация оказания государственных и муниципальных услуг".</w:t>
      </w:r>
    </w:p>
    <w:p w:rsidR="00065440" w:rsidRDefault="00065440">
      <w:r>
        <w:t xml:space="preserve">В рамках реализации мероприятия местного самоуправления в </w:t>
      </w:r>
      <w:r w:rsidR="000768D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 в целях приведения в соответствие с федеральными нормативными правовыми актами, нормативными правовыми актами Чувашской Республики своевременно актуализируют административные регламенты предоставления государственных и муниципальных услуг.</w:t>
      </w:r>
    </w:p>
    <w:p w:rsidR="00065440" w:rsidRDefault="00065440">
      <w:r>
        <w:t>Подпрог</w:t>
      </w:r>
      <w:r w:rsidR="00383B2A">
        <w:t>рамма реализуется в период с 2023</w:t>
      </w:r>
      <w:r>
        <w:t xml:space="preserve"> по 2035 год в три этапа:</w:t>
      </w:r>
    </w:p>
    <w:p w:rsidR="00065440" w:rsidRDefault="00065440">
      <w:r>
        <w:t>1 этап - 20</w:t>
      </w:r>
      <w:r w:rsidR="00383B2A">
        <w:t>23</w:t>
      </w:r>
      <w:r>
        <w:t>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/>
    <w:p w:rsidR="00065440" w:rsidRDefault="00065440">
      <w:pPr>
        <w:pStyle w:val="a7"/>
        <w:rPr>
          <w:shd w:val="clear" w:color="auto" w:fill="F0F0F0"/>
        </w:rPr>
      </w:pPr>
    </w:p>
    <w:p w:rsidR="00065440" w:rsidRDefault="00065440">
      <w:pPr>
        <w:pStyle w:val="1"/>
      </w:pPr>
      <w:r>
        <w:t xml:space="preserve">Раздел </w:t>
      </w:r>
      <w:r w:rsidR="00F46F96">
        <w:t xml:space="preserve">III. </w:t>
      </w:r>
      <w:r>
        <w:t>Обоснование объема финансовых ресурсов, необходимых для реализации подпрограммы</w:t>
      </w:r>
      <w:r>
        <w:br/>
        <w:t>(с расшифровкой по источникам финансирования, по этапам и годам реализации подпрограммы)</w:t>
      </w:r>
    </w:p>
    <w:p w:rsidR="00065440" w:rsidRDefault="00065440"/>
    <w:p w:rsidR="00065440" w:rsidRDefault="00065440">
      <w:r>
        <w:t xml:space="preserve">Расходы подпрограммы формируются за счет средств бюджета </w:t>
      </w:r>
      <w:r w:rsidR="000768DF">
        <w:t xml:space="preserve">Чебоксарского </w:t>
      </w:r>
      <w:r w:rsidR="00637499">
        <w:t>муниципального округа</w:t>
      </w:r>
      <w:r>
        <w:t xml:space="preserve"> Чувашской Республики и за счет республиканского бюджета Чувашской Республики.</w:t>
      </w:r>
    </w:p>
    <w:p w:rsidR="00065440" w:rsidRDefault="00065440" w:rsidP="00383B2A">
      <w:r>
        <w:t>Общий объем фи</w:t>
      </w:r>
      <w:r w:rsidR="00383B2A">
        <w:t>нансирования подпрограммы в 2023</w:t>
      </w:r>
      <w:r>
        <w:t xml:space="preserve">- 2035 годах составит </w:t>
      </w:r>
      <w:r w:rsidR="00383B2A">
        <w:t>0</w:t>
      </w:r>
      <w:r>
        <w:t> тыс. рублей</w:t>
      </w:r>
      <w:r w:rsidR="00383B2A">
        <w:t>.</w:t>
      </w:r>
      <w:r>
        <w:t xml:space="preserve"> </w:t>
      </w:r>
    </w:p>
    <w:p w:rsidR="00065440" w:rsidRDefault="00065440"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65440" w:rsidRDefault="00065440">
      <w:r>
        <w:t xml:space="preserve">Ресурсное обеспечение подпрограммы за счет всех источников финансирования приведено в </w:t>
      </w:r>
      <w:hyperlink w:anchor="sub_8200" w:history="1">
        <w:r>
          <w:rPr>
            <w:rStyle w:val="a4"/>
          </w:rPr>
          <w:t>приложении  </w:t>
        </w:r>
      </w:hyperlink>
      <w:r>
        <w:t xml:space="preserve"> к подпрограмме.</w:t>
      </w:r>
    </w:p>
    <w:p w:rsidR="00065440" w:rsidRDefault="00065440"/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5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/>
    <w:p w:rsidR="00065440" w:rsidRDefault="00BE3526">
      <w:pPr>
        <w:ind w:firstLine="0"/>
        <w:jc w:val="right"/>
      </w:pPr>
      <w:r>
        <w:rPr>
          <w:rStyle w:val="a3"/>
          <w:bCs/>
          <w:sz w:val="22"/>
        </w:rPr>
        <w:t xml:space="preserve">Приложение </w:t>
      </w:r>
      <w:r w:rsidR="00065440" w:rsidRPr="00383B2A">
        <w:rPr>
          <w:rStyle w:val="a3"/>
          <w:bCs/>
          <w:sz w:val="22"/>
        </w:rPr>
        <w:br/>
      </w:r>
      <w:r w:rsidR="00065440">
        <w:rPr>
          <w:rStyle w:val="a3"/>
          <w:bCs/>
        </w:rPr>
        <w:t xml:space="preserve">к </w:t>
      </w:r>
      <w:hyperlink w:anchor="sub_8000" w:history="1"/>
      <w:r w:rsidR="00065440">
        <w:rPr>
          <w:rStyle w:val="a3"/>
          <w:bCs/>
        </w:rPr>
        <w:t xml:space="preserve"> </w:t>
      </w:r>
      <w:r w:rsidR="004D414F">
        <w:rPr>
          <w:rStyle w:val="a3"/>
          <w:bCs/>
        </w:rPr>
        <w:t xml:space="preserve">подпрограмме </w:t>
      </w:r>
      <w:r w:rsidR="00065440">
        <w:rPr>
          <w:rStyle w:val="a3"/>
          <w:bCs/>
        </w:rPr>
        <w:t>"Повышение качества</w:t>
      </w:r>
      <w:r w:rsidR="00065440">
        <w:rPr>
          <w:rStyle w:val="a3"/>
          <w:bCs/>
        </w:rPr>
        <w:br/>
        <w:t>предоставления государственных и</w:t>
      </w:r>
      <w:r w:rsidR="00065440">
        <w:rPr>
          <w:rStyle w:val="a3"/>
          <w:bCs/>
        </w:rPr>
        <w:br/>
        <w:t>муниципальных услуг" муниципальной</w:t>
      </w:r>
      <w:r w:rsidR="00065440">
        <w:rPr>
          <w:rStyle w:val="a3"/>
          <w:bCs/>
        </w:rPr>
        <w:br/>
        <w:t xml:space="preserve">программы </w:t>
      </w:r>
      <w:r w:rsidR="004D414F">
        <w:rPr>
          <w:rStyle w:val="a3"/>
          <w:bCs/>
        </w:rPr>
        <w:t xml:space="preserve">Чебоксарского </w:t>
      </w:r>
      <w:r w:rsidR="00637499">
        <w:rPr>
          <w:rStyle w:val="a3"/>
          <w:bCs/>
        </w:rPr>
        <w:t>о муниципального округа</w:t>
      </w:r>
      <w:r w:rsidR="00065440">
        <w:rPr>
          <w:rStyle w:val="a3"/>
          <w:bCs/>
        </w:rPr>
        <w:t xml:space="preserve"> Чувашской</w:t>
      </w:r>
      <w:r w:rsidR="00065440">
        <w:rPr>
          <w:rStyle w:val="a3"/>
          <w:bCs/>
        </w:rPr>
        <w:br/>
        <w:t>Республики "Экономическое развитие"</w:t>
      </w:r>
    </w:p>
    <w:p w:rsidR="00065440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"Повышение качества предоставления государственных и муниципальных услуг" муниципальной программы </w:t>
      </w:r>
      <w:r w:rsidR="004D414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</w:t>
      </w:r>
      <w:r w:rsidR="00150A4B">
        <w:t>публики "Экономическое развитие</w:t>
      </w:r>
      <w:r>
        <w:t>" за счет всех источников финансирования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529"/>
        <w:gridCol w:w="1401"/>
        <w:gridCol w:w="892"/>
        <w:gridCol w:w="764"/>
        <w:gridCol w:w="764"/>
        <w:gridCol w:w="764"/>
        <w:gridCol w:w="766"/>
        <w:gridCol w:w="2137"/>
        <w:gridCol w:w="1134"/>
        <w:gridCol w:w="1134"/>
        <w:gridCol w:w="992"/>
        <w:gridCol w:w="1134"/>
        <w:gridCol w:w="1109"/>
        <w:gridCol w:w="6"/>
      </w:tblGrid>
      <w:tr w:rsidR="00065440" w:rsidRPr="00643046" w:rsidTr="002561A8">
        <w:tblPrEx>
          <w:tblCellMar>
            <w:top w:w="0" w:type="dxa"/>
            <w:bottom w:w="0" w:type="dxa"/>
          </w:tblCellMar>
        </w:tblPrEx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Статус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  <w:r w:rsidR="004D414F">
              <w:rPr>
                <w:sz w:val="22"/>
                <w:szCs w:val="22"/>
              </w:rPr>
              <w:t xml:space="preserve">Чебоксарского </w:t>
            </w:r>
            <w:r w:rsidR="00637499" w:rsidRPr="00643046">
              <w:rPr>
                <w:sz w:val="22"/>
                <w:szCs w:val="22"/>
              </w:rPr>
              <w:t xml:space="preserve"> муниципального округа</w:t>
            </w:r>
            <w:r w:rsidRPr="00643046">
              <w:rPr>
                <w:sz w:val="22"/>
                <w:szCs w:val="22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Задача подпрограммы муниципальной программы </w:t>
            </w:r>
            <w:r w:rsidR="004D414F">
              <w:rPr>
                <w:sz w:val="22"/>
                <w:szCs w:val="22"/>
              </w:rPr>
              <w:t xml:space="preserve">Чебоксарского </w:t>
            </w:r>
            <w:r w:rsidR="00637499" w:rsidRPr="00643046">
              <w:rPr>
                <w:sz w:val="22"/>
                <w:szCs w:val="22"/>
              </w:rPr>
              <w:t>муниципального округа</w:t>
            </w:r>
            <w:r w:rsidRPr="00643046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Код </w:t>
            </w:r>
            <w:hyperlink r:id="rId57" w:history="1">
              <w:r w:rsidRPr="00643046">
                <w:rPr>
                  <w:rStyle w:val="a4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hyperlink r:id="rId58" w:history="1">
              <w:r w:rsidRPr="00643046">
                <w:rPr>
                  <w:rStyle w:val="a4"/>
                  <w:sz w:val="22"/>
                  <w:szCs w:val="22"/>
                </w:rPr>
                <w:t>раздел</w:t>
              </w:r>
            </w:hyperlink>
            <w:r w:rsidRPr="00643046">
              <w:rPr>
                <w:sz w:val="22"/>
                <w:szCs w:val="22"/>
              </w:rPr>
              <w:t>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hyperlink r:id="rId59" w:history="1">
              <w:r w:rsidRPr="00643046">
                <w:rPr>
                  <w:rStyle w:val="a4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hyperlink r:id="rId60" w:history="1">
              <w:r w:rsidRPr="00643046">
                <w:rPr>
                  <w:rStyle w:val="a4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8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2026-</w:t>
            </w:r>
          </w:p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A8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2031-</w:t>
            </w:r>
          </w:p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2035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18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"Повышение качества предоставления государственных и муниципальных услуг"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4B" w:rsidRPr="00643046" w:rsidRDefault="000D1F9A" w:rsidP="00150A4B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ответственный исполнитель администрация </w:t>
            </w:r>
            <w:r w:rsidR="004D414F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</w:t>
            </w:r>
            <w:r w:rsidR="00150A4B">
              <w:rPr>
                <w:sz w:val="22"/>
                <w:szCs w:val="22"/>
              </w:rPr>
              <w:t>го округа Чувашской Республики</w:t>
            </w:r>
          </w:p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0113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Ч150274780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620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903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0113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Ч150274780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620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65440" w:rsidRPr="00643046" w:rsidTr="000D1F9A">
        <w:tblPrEx>
          <w:tblCellMar>
            <w:top w:w="0" w:type="dxa"/>
            <w:bottom w:w="0" w:type="dxa"/>
          </w:tblCellMar>
        </w:tblPrEx>
        <w:tc>
          <w:tcPr>
            <w:tcW w:w="1529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65440" w:rsidRPr="00643046" w:rsidRDefault="00065440">
            <w:pPr>
              <w:pStyle w:val="1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Цель "Снижение административных барьеров в сферах деятельности органов местного самоуправления"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оптимизация механизмов предоставления государственных и муниципальных услуг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4D414F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0D1F9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F9A" w:rsidRPr="00643046" w:rsidRDefault="000D1F9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Целевые индикаторы и показатели подпрограммы, связанные с основным мероприятием 1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Default="001D1BBA" w:rsidP="001D1BBA">
            <w:pPr>
              <w:pStyle w:val="aa"/>
              <w:jc w:val="center"/>
            </w:pPr>
            <w:r>
              <w:t>98,0</w:t>
            </w:r>
          </w:p>
        </w:tc>
      </w:tr>
      <w:tr w:rsidR="001D1BB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  <w:tr w:rsidR="001D1BBA" w:rsidRPr="00643046" w:rsidTr="002561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A" w:rsidRPr="00643046" w:rsidRDefault="001D1BBA" w:rsidP="001D1BBA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0,0</w:t>
            </w:r>
          </w:p>
        </w:tc>
      </w:tr>
    </w:tbl>
    <w:p w:rsidR="00065440" w:rsidRPr="00643046" w:rsidRDefault="00065440">
      <w:pPr>
        <w:rPr>
          <w:sz w:val="22"/>
          <w:szCs w:val="22"/>
        </w:rPr>
      </w:pPr>
    </w:p>
    <w:p w:rsidR="00065440" w:rsidRPr="00643046" w:rsidRDefault="00065440">
      <w:pPr>
        <w:pStyle w:val="ab"/>
        <w:rPr>
          <w:rFonts w:ascii="Times New Roman" w:hAnsi="Times New Roman" w:cs="Times New Roman"/>
          <w:sz w:val="22"/>
          <w:szCs w:val="22"/>
        </w:rPr>
      </w:pPr>
      <w:r w:rsidRPr="0064304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65440" w:rsidRDefault="00065440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65440">
          <w:headerReference w:type="default" r:id="rId6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>
      <w:bookmarkStart w:id="25" w:name="sub_8111"/>
      <w:r>
        <w:t>* Мероприятия проводятся по согласованию с исполнителем.</w:t>
      </w:r>
    </w:p>
    <w:p w:rsidR="00065440" w:rsidRDefault="00065440">
      <w:bookmarkStart w:id="26" w:name="sub_8222"/>
      <w:bookmarkEnd w:id="25"/>
      <w:r>
        <w:t>** Приводятся значения целевых индикаторов и показателей в 2030 и 2035 годах соответственно.</w:t>
      </w:r>
    </w:p>
    <w:bookmarkEnd w:id="26"/>
    <w:p w:rsidR="00065440" w:rsidRDefault="00065440"/>
    <w:p w:rsidR="00065440" w:rsidRDefault="00065440">
      <w:pPr>
        <w:ind w:firstLine="0"/>
        <w:jc w:val="left"/>
        <w:sectPr w:rsidR="00065440">
          <w:headerReference w:type="default" r:id="rId6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5C774F" w:rsidRDefault="00065440">
      <w:pPr>
        <w:jc w:val="right"/>
        <w:rPr>
          <w:rStyle w:val="a3"/>
          <w:bCs/>
        </w:rPr>
      </w:pPr>
      <w:bookmarkStart w:id="27" w:name="sub_9000"/>
      <w:r w:rsidRPr="00667DC4">
        <w:rPr>
          <w:rStyle w:val="a3"/>
          <w:bCs/>
        </w:rPr>
        <w:t>Приложе</w:t>
      </w:r>
      <w:r w:rsidR="00BE3526">
        <w:rPr>
          <w:rStyle w:val="a3"/>
          <w:bCs/>
        </w:rPr>
        <w:t>ние N 7</w:t>
      </w:r>
      <w:r w:rsidRPr="00667DC4">
        <w:rPr>
          <w:rStyle w:val="a3"/>
          <w:bCs/>
        </w:rPr>
        <w:br/>
        <w:t xml:space="preserve">к </w:t>
      </w:r>
      <w:r w:rsidR="005C774F">
        <w:rPr>
          <w:rStyle w:val="a3"/>
          <w:bCs/>
        </w:rPr>
        <w:t xml:space="preserve"> подпрограмме </w:t>
      </w:r>
    </w:p>
    <w:p w:rsidR="00065440" w:rsidRPr="00667DC4" w:rsidRDefault="00150A4B">
      <w:pPr>
        <w:jc w:val="right"/>
        <w:rPr>
          <w:rStyle w:val="a3"/>
          <w:bCs/>
        </w:rPr>
      </w:pPr>
      <w:r>
        <w:rPr>
          <w:rStyle w:val="a3"/>
          <w:bCs/>
        </w:rPr>
        <w:t>"Экономическое развитие</w:t>
      </w:r>
      <w:r w:rsidR="00065440" w:rsidRPr="00667DC4">
        <w:rPr>
          <w:rStyle w:val="a3"/>
          <w:bCs/>
        </w:rPr>
        <w:t>"</w:t>
      </w:r>
    </w:p>
    <w:bookmarkEnd w:id="27"/>
    <w:p w:rsidR="00065440" w:rsidRPr="00667DC4" w:rsidRDefault="00065440"/>
    <w:p w:rsidR="00065440" w:rsidRDefault="00065440">
      <w:pPr>
        <w:pStyle w:val="1"/>
      </w:pPr>
      <w:r>
        <w:t>Подпрограмма</w:t>
      </w:r>
      <w:r>
        <w:br/>
        <w:t xml:space="preserve">"Инвестиционный климат" муниципальной программы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</w:t>
      </w:r>
      <w:r w:rsidR="00150A4B">
        <w:t>публики "Экономическое развитие</w:t>
      </w:r>
      <w:r>
        <w:t>"</w:t>
      </w:r>
    </w:p>
    <w:p w:rsidR="00065440" w:rsidRDefault="00065440">
      <w:pPr>
        <w:pStyle w:val="1"/>
      </w:pPr>
      <w:r>
        <w:t>Паспорт подпрограммы</w:t>
      </w:r>
    </w:p>
    <w:p w:rsidR="00065440" w:rsidRDefault="00065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140"/>
      </w:tblGrid>
      <w:tr w:rsidR="0006544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</w:p>
        </w:tc>
      </w:tr>
      <w:tr w:rsidR="00F46F96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46F96" w:rsidRDefault="00F46F96">
            <w:pPr>
              <w:pStyle w:val="ad"/>
            </w:pPr>
            <w:r>
              <w:t>Соисполнители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46F96" w:rsidRDefault="00F46F96">
            <w:pPr>
              <w:pStyle w:val="ad"/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F46F96" w:rsidRDefault="00F46F96">
            <w:pPr>
              <w:pStyle w:val="ad"/>
            </w:pPr>
            <w:r>
              <w:t xml:space="preserve">структурные подразделения администрации </w:t>
            </w:r>
            <w:r w:rsidR="008958EF">
              <w:t xml:space="preserve">Чебоксарского </w:t>
            </w:r>
            <w:r>
              <w:t xml:space="preserve"> муниципального округа Чувашской Республики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 xml:space="preserve">создание благоприятного инвестиционного и делового климата в </w:t>
            </w:r>
            <w:r w:rsidR="008958EF">
              <w:t xml:space="preserve">Чебоксарского </w:t>
            </w:r>
            <w:r w:rsidR="004F7A28">
              <w:t xml:space="preserve"> муниципальном округе</w:t>
            </w:r>
            <w:r>
              <w:t xml:space="preserve"> Чувашской Республики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развитие механизмов государственно-частного партнерства;</w:t>
            </w:r>
          </w:p>
          <w:p w:rsidR="00065440" w:rsidRDefault="00065440">
            <w:pPr>
              <w:pStyle w:val="ad"/>
            </w:pPr>
            <w:r>
              <w:t>формирование мер административной, инфраструктурной поддержки инвестиционной деятельности;</w:t>
            </w:r>
          </w:p>
          <w:p w:rsidR="00065440" w:rsidRDefault="00065440">
            <w:pPr>
              <w:pStyle w:val="ad"/>
            </w:pPr>
            <w:r>
              <w:t>расширение пакета преференций для инвестирования; устранение административных барьеров в инвестиционной сфере;</w:t>
            </w:r>
          </w:p>
          <w:p w:rsidR="00065440" w:rsidRDefault="00065440">
            <w:pPr>
              <w:pStyle w:val="ad"/>
            </w:pPr>
            <w:r>
              <w:t xml:space="preserve">формирование привлекательного инвестиционного имиджа </w:t>
            </w:r>
            <w:r w:rsidR="008958EF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 и продвижение брендов чувашских товаропроизводителей;</w:t>
            </w:r>
          </w:p>
          <w:p w:rsidR="00065440" w:rsidRDefault="00065440">
            <w:pPr>
              <w:pStyle w:val="ad"/>
            </w:pPr>
            <w:r>
              <w:t xml:space="preserve">создание благоприятной конкурентной среды в </w:t>
            </w:r>
            <w:r w:rsidR="008958EF">
              <w:t xml:space="preserve">Чебоксарском </w:t>
            </w:r>
            <w:r w:rsidR="004F7A28">
              <w:t>муниципальном округе</w:t>
            </w:r>
            <w:r>
              <w:t xml:space="preserve"> Чувашской Республики;</w:t>
            </w:r>
          </w:p>
          <w:p w:rsidR="00065440" w:rsidRDefault="00065440">
            <w:pPr>
              <w:pStyle w:val="ad"/>
            </w:pPr>
            <w:r>
              <w:t>устранение административных барьеров в инвестиционной сфере;</w:t>
            </w:r>
          </w:p>
          <w:p w:rsidR="00065440" w:rsidRDefault="00065440">
            <w:pPr>
              <w:pStyle w:val="ad"/>
            </w:pPr>
            <w:r>
              <w:t>пространственное развитие муниципальных образований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к 203</w:t>
            </w:r>
            <w:r w:rsidR="008958EF">
              <w:t>5</w:t>
            </w:r>
            <w:r>
              <w:t xml:space="preserve"> году предусматривается достижение следующих целевых индикаторов и показателей:</w:t>
            </w:r>
          </w:p>
          <w:p w:rsidR="00065440" w:rsidRDefault="00065440">
            <w:pPr>
              <w:pStyle w:val="ad"/>
            </w:pPr>
            <w:r>
              <w:t>темп роста объема инвестиций в основной капитал за счет всех ис</w:t>
            </w:r>
            <w:r w:rsidR="00B51B75">
              <w:t>точников финансирования - 1</w:t>
            </w:r>
            <w:r w:rsidR="008958EF">
              <w:t>15</w:t>
            </w:r>
            <w:r w:rsidR="00B51B75">
              <w:t xml:space="preserve">,0 </w:t>
            </w:r>
            <w:r>
              <w:t>процента к предыдущему году;</w:t>
            </w:r>
          </w:p>
          <w:p w:rsidR="00065440" w:rsidRDefault="00065440">
            <w:pPr>
              <w:pStyle w:val="ad"/>
            </w:pPr>
            <w:r>
              <w:t xml:space="preserve">доля нормативных правовых актов </w:t>
            </w:r>
            <w:r w:rsidR="008958EF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Республики, устанавливающих новые или изменяющих ранее предусмотренные нормативными правовыми актами </w:t>
            </w:r>
            <w:r w:rsidR="008958EF">
              <w:t xml:space="preserve">Чебоксарского </w:t>
            </w:r>
            <w:r w:rsidR="00637499">
              <w:t>униципального округа</w:t>
            </w:r>
            <w:r>
              <w:t xml:space="preserve">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 w:rsidR="008958EF">
              <w:t xml:space="preserve">Чебоксарского </w:t>
            </w:r>
            <w:r w:rsidR="00637499">
              <w:t>муниципального округа</w:t>
            </w:r>
            <w:r>
      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 - 100,0 процентов;</w:t>
            </w:r>
          </w:p>
          <w:p w:rsidR="00065440" w:rsidRDefault="00065440">
            <w:pPr>
              <w:pStyle w:val="ad"/>
            </w:pPr>
            <w:r>
              <w:t xml:space="preserve">доля выполненных требований стандарта развития конкуренции в </w:t>
            </w:r>
            <w:r w:rsidR="004F7A28">
              <w:t>Цивильском муниципальном округе</w:t>
            </w:r>
            <w:r>
              <w:t xml:space="preserve"> Чувашской Республики - 100,0 процентов;</w:t>
            </w:r>
          </w:p>
          <w:p w:rsidR="00065440" w:rsidRDefault="00065440">
            <w:pPr>
              <w:pStyle w:val="ad"/>
            </w:pPr>
            <w:r>
              <w:t>результативность использования субсидий, направленных на развитие общественной инфраструктуры муниципальных образований, - 100,0 процентов;</w:t>
            </w:r>
          </w:p>
          <w:p w:rsidR="00065440" w:rsidRDefault="00065440">
            <w:pPr>
              <w:pStyle w:val="ad"/>
            </w:pPr>
            <w:r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осуществления, - 100,0 процентов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2561A8">
            <w:pPr>
              <w:pStyle w:val="ad"/>
            </w:pPr>
            <w:r>
              <w:t>2023</w:t>
            </w:r>
            <w:r w:rsidR="00065440">
              <w:t> - 2035 годы:</w:t>
            </w:r>
          </w:p>
          <w:p w:rsidR="00065440" w:rsidRDefault="002561A8">
            <w:pPr>
              <w:pStyle w:val="ad"/>
            </w:pPr>
            <w:r>
              <w:t>1 этап - 2023</w:t>
            </w:r>
            <w:r w:rsidR="00065440">
              <w:t> - 2025 годы;</w:t>
            </w:r>
          </w:p>
          <w:p w:rsidR="00065440" w:rsidRDefault="00065440">
            <w:pPr>
              <w:pStyle w:val="ad"/>
            </w:pPr>
            <w:r>
              <w:t>2 этап - 2026 - 2030 годы;</w:t>
            </w:r>
          </w:p>
          <w:p w:rsidR="00065440" w:rsidRDefault="00065440">
            <w:pPr>
              <w:pStyle w:val="ad"/>
            </w:pPr>
            <w:r>
              <w:t>3 этап - 2031 - 2035 годы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bookmarkStart w:id="28" w:name="sub_906"/>
            <w:r>
              <w:t>Объемы финансирования подпрограммы с</w:t>
            </w:r>
            <w:bookmarkEnd w:id="28"/>
          </w:p>
          <w:p w:rsidR="00065440" w:rsidRDefault="00065440">
            <w:pPr>
              <w:pStyle w:val="ad"/>
            </w:pPr>
            <w:r>
              <w:t>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 w:rsidP="002561A8">
            <w:pPr>
              <w:pStyle w:val="ad"/>
            </w:pPr>
            <w:r>
              <w:t>прогнозируемые объемы бюджетных ассигнований на реализаци</w:t>
            </w:r>
            <w:r w:rsidR="002561A8">
              <w:t>ю мероприятий подпрограммы в 2023</w:t>
            </w:r>
            <w:r>
              <w:t xml:space="preserve"> - 2035 годах составляют </w:t>
            </w:r>
            <w:r w:rsidR="002561A8">
              <w:t xml:space="preserve">0 </w:t>
            </w:r>
            <w:r>
              <w:t>тыс. рублей, Объем финансирования подпрограммы подлежит ежегодному уточнению исходя из реальных возможностей бюджетов всех уровней</w:t>
            </w:r>
          </w:p>
        </w:tc>
      </w:tr>
      <w:tr w:rsidR="0006544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-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65440" w:rsidRDefault="00065440">
            <w:pPr>
              <w:pStyle w:val="ad"/>
            </w:pPr>
            <w:r>
              <w:t>реализация подпрограммы позволит:</w:t>
            </w:r>
          </w:p>
          <w:p w:rsidR="00065440" w:rsidRDefault="00065440">
            <w:pPr>
              <w:pStyle w:val="ad"/>
            </w:pPr>
            <w:r>
              <w:t xml:space="preserve">достичь высокого уровня развития инвестиционного потенциала </w:t>
            </w:r>
            <w:r w:rsidR="008958EF">
              <w:t xml:space="preserve">Чебоксарского </w:t>
            </w:r>
            <w:r w:rsidR="00637499">
              <w:t xml:space="preserve"> муниципального округа</w:t>
            </w:r>
            <w:r>
              <w:t xml:space="preserve"> Чувашской Республики за счет формирования имиджа района как современной экономической площадки, соответствующей международным стандартам ведения бизнеса, и развития предпринимательства в районе;</w:t>
            </w:r>
          </w:p>
          <w:p w:rsidR="00065440" w:rsidRDefault="00065440">
            <w:pPr>
              <w:pStyle w:val="ad"/>
            </w:pPr>
            <w:r>
              <w:t>устранить факторы, сдерживающие инвестиционное развитие района;</w:t>
            </w:r>
          </w:p>
          <w:p w:rsidR="00065440" w:rsidRDefault="00065440">
            <w:pPr>
              <w:pStyle w:val="ad"/>
            </w:pPr>
            <w:r>
              <w:t>поддерживать экономический рост в районе за счет новых инвестиционных проектов</w:t>
            </w:r>
          </w:p>
        </w:tc>
      </w:tr>
    </w:tbl>
    <w:p w:rsidR="00065440" w:rsidRDefault="00065440"/>
    <w:p w:rsidR="00065440" w:rsidRDefault="00065440">
      <w:pPr>
        <w:pStyle w:val="1"/>
      </w:pPr>
      <w:bookmarkStart w:id="29" w:name="sub_9001"/>
      <w:r>
        <w:t>Раздел I. Приоритеты и цель подпрограммы "Инвестиционный климат", общая характеристика реализации подпрограммы</w:t>
      </w:r>
    </w:p>
    <w:bookmarkEnd w:id="29"/>
    <w:p w:rsidR="00065440" w:rsidRDefault="00065440"/>
    <w:p w:rsidR="00065440" w:rsidRDefault="00065440">
      <w:r>
        <w:t xml:space="preserve">Приоритеты государственной политики в сфере создания благоприятного инвестиционного климата в </w:t>
      </w:r>
      <w:r w:rsidR="004F7A28">
        <w:t>Цивильском муниципальном округе</w:t>
      </w:r>
      <w:r>
        <w:t xml:space="preserve"> Чувашской Республики определены в соответствии со </w:t>
      </w:r>
      <w:hyperlink r:id="rId65" w:history="1">
        <w:r>
          <w:rPr>
            <w:rStyle w:val="a4"/>
          </w:rPr>
          <w:t>Стратегией</w:t>
        </w:r>
      </w:hyperlink>
      <w:r>
        <w:t xml:space="preserve"> социально-экономического развития Чувашской Республики до 2035 года, а также Стратегией социально-экономического развития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до 2035 года.</w:t>
      </w:r>
    </w:p>
    <w:p w:rsidR="00065440" w:rsidRDefault="00065440">
      <w:r>
        <w:t xml:space="preserve">Основной целью подпрограммы "Инвестиционный климат" (далее - подпрограмма) является создание благоприятного инвестиционного и делового климата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Республики.</w:t>
      </w:r>
    </w:p>
    <w:p w:rsidR="00065440" w:rsidRDefault="00065440">
      <w:r>
        <w:t>Достижению поставленной в подпрограмме цели способствует решение следующих задач:</w:t>
      </w:r>
    </w:p>
    <w:p w:rsidR="00065440" w:rsidRDefault="00065440">
      <w:r>
        <w:t>развитие механизмов государственно-частного партнерства;</w:t>
      </w:r>
    </w:p>
    <w:p w:rsidR="00065440" w:rsidRDefault="00065440">
      <w:r>
        <w:t>формирование мер административной, инфраструктурной поддержки инвестиционной деятельности;</w:t>
      </w:r>
    </w:p>
    <w:p w:rsidR="00065440" w:rsidRDefault="00065440">
      <w:r>
        <w:t>устранение административных барьеров в инвестиционной сфере;</w:t>
      </w:r>
    </w:p>
    <w:p w:rsidR="00065440" w:rsidRDefault="00065440">
      <w:r>
        <w:t xml:space="preserve">формирование привлекательного инвестиционного имиджа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и продвижение брендов чувашских товаропроизводителей;</w:t>
      </w:r>
    </w:p>
    <w:p w:rsidR="00065440" w:rsidRDefault="00065440">
      <w:r>
        <w:t xml:space="preserve">создание благоприятной конкурентной среды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Республики;</w:t>
      </w:r>
    </w:p>
    <w:p w:rsidR="00065440" w:rsidRDefault="00065440">
      <w:r>
        <w:t>устранение административных барьеров в инвестиционной сфере;</w:t>
      </w:r>
    </w:p>
    <w:p w:rsidR="00065440" w:rsidRDefault="00065440">
      <w:r>
        <w:t>пространственное развитие муниципальных образований.</w:t>
      </w:r>
    </w:p>
    <w:p w:rsidR="00065440" w:rsidRDefault="00065440">
      <w:r>
        <w:t>Реализация подпрограммы позволит к 203</w:t>
      </w:r>
      <w:r w:rsidR="008958EF">
        <w:t>5</w:t>
      </w:r>
      <w:r>
        <w:t xml:space="preserve"> году:</w:t>
      </w:r>
    </w:p>
    <w:p w:rsidR="00065440" w:rsidRDefault="00065440">
      <w:r>
        <w:t xml:space="preserve">достичь высокого уровня развития инвестиционного потенциала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 за счет формирования имиджа района как современной экономической площадки, соответствующей международным стандартам ведения бизнеса, и развития предпринимательства в районе;</w:t>
      </w:r>
    </w:p>
    <w:p w:rsidR="00065440" w:rsidRDefault="00065440">
      <w:r>
        <w:t xml:space="preserve">обеспечить новое качество жизни населения, развитие производственного потенциала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 за счет притока капитала в район;</w:t>
      </w:r>
    </w:p>
    <w:p w:rsidR="00065440" w:rsidRDefault="00065440">
      <w:r>
        <w:t>устранить факторы, сдерживающие инвестиционное развитие района;</w:t>
      </w:r>
    </w:p>
    <w:p w:rsidR="00065440" w:rsidRDefault="00065440">
      <w:r>
        <w:t>поддерживать экономический рост в районе за счет новых инвестиционных проектов.</w:t>
      </w:r>
    </w:p>
    <w:p w:rsidR="00065440" w:rsidRDefault="008958EF">
      <w:r>
        <w:t xml:space="preserve">Чебоксарский муниципальный округ </w:t>
      </w:r>
      <w:r w:rsidR="00065440">
        <w:t>Чувашской Республики станет привлекательным районом, в котором субъектам инвестиционной и предпринимательской деятельности предлагаются востребованные и эффективные виды поддержки бизнеса, снижен уровень инвестиционных рисков, устранены факторы, сдерживающие инвестиционное развитие района.</w:t>
      </w:r>
    </w:p>
    <w:p w:rsidR="00065440" w:rsidRDefault="00065440">
      <w:r>
        <w:t>Экономический рост в районе планируется поддерживать за счет новых инвестиционных проектов.</w:t>
      </w:r>
    </w:p>
    <w:p w:rsidR="00065440" w:rsidRDefault="00065440">
      <w:r>
        <w:t>Целевыми индикаторами и показателями подпрограммы являются:</w:t>
      </w:r>
    </w:p>
    <w:p w:rsidR="00065440" w:rsidRDefault="00065440">
      <w:r>
        <w:t>темп роста объема инвестиций в основной капитал за счет всех источников финансирования;</w:t>
      </w:r>
    </w:p>
    <w:p w:rsidR="00065440" w:rsidRDefault="00065440">
      <w:r>
        <w:t xml:space="preserve">доля нормативных правовых актов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Республики, устанавливающих новые или изменяющих ранее предусмотренные нормативными правовыми актами </w:t>
      </w:r>
      <w:r w:rsidR="008958EF">
        <w:t>Чебоксарского</w:t>
      </w:r>
      <w:r w:rsidR="00637499">
        <w:t xml:space="preserve"> муниципального округа</w:t>
      </w:r>
      <w:r>
        <w:t xml:space="preserve">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воздействия;</w:t>
      </w:r>
    </w:p>
    <w:p w:rsidR="00065440" w:rsidRDefault="00065440">
      <w:r>
        <w:t xml:space="preserve">доля выполненных требований стандарта развития конкуренции в субъектах Российской Федерации </w:t>
      </w:r>
      <w:r w:rsidR="008958EF">
        <w:t xml:space="preserve">Чебоксарским </w:t>
      </w:r>
      <w:r>
        <w:t xml:space="preserve"> районом Чувашской Республики;</w:t>
      </w:r>
    </w:p>
    <w:p w:rsidR="00065440" w:rsidRDefault="00065440">
      <w:r>
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осуществления.</w:t>
      </w:r>
    </w:p>
    <w:p w:rsidR="00F94E13" w:rsidRDefault="00F94E13" w:rsidP="00F94E13">
      <w:r>
        <w:t>количество создаваемых рабочих мест в рамках реализации инвестиционных проектов</w:t>
      </w:r>
    </w:p>
    <w:p w:rsidR="00065440" w:rsidRDefault="00065440">
      <w:r>
        <w:t>В результате реализации мероприятий подпрограммы ожидается достижение к 203</w:t>
      </w:r>
      <w:r w:rsidR="008958EF">
        <w:t>5</w:t>
      </w:r>
      <w:r>
        <w:t xml:space="preserve"> году следующих целевых индикаторов и показателей:</w:t>
      </w:r>
    </w:p>
    <w:p w:rsidR="00065440" w:rsidRDefault="00065440">
      <w:r>
        <w:t>темп роста объема инвестиций в основной капитал за счет всех источников финансирования:</w:t>
      </w:r>
    </w:p>
    <w:p w:rsidR="00065440" w:rsidRDefault="00DE352A">
      <w:r>
        <w:t>в 2023 году - 103</w:t>
      </w:r>
      <w:r w:rsidR="00065440">
        <w:t>,</w:t>
      </w:r>
      <w:r>
        <w:t>0</w:t>
      </w:r>
      <w:r w:rsidR="00065440">
        <w:t xml:space="preserve"> процента;</w:t>
      </w:r>
    </w:p>
    <w:p w:rsidR="00065440" w:rsidRDefault="00065440">
      <w:r>
        <w:t>в 2024 году - 105,</w:t>
      </w:r>
      <w:r w:rsidR="00DE352A">
        <w:t>1</w:t>
      </w:r>
      <w:r>
        <w:t xml:space="preserve"> процента;</w:t>
      </w:r>
    </w:p>
    <w:p w:rsidR="00065440" w:rsidRDefault="00065440">
      <w:r>
        <w:t>в 2025 году - 105,2 процента;</w:t>
      </w:r>
    </w:p>
    <w:p w:rsidR="00065440" w:rsidRDefault="00DE352A">
      <w:r>
        <w:t>в 2030 году - 104,6</w:t>
      </w:r>
      <w:r w:rsidR="00065440">
        <w:t xml:space="preserve"> процента;</w:t>
      </w:r>
    </w:p>
    <w:p w:rsidR="00065440" w:rsidRDefault="00065440">
      <w:r>
        <w:t>в 2035 году - 104,</w:t>
      </w:r>
      <w:r w:rsidR="00DE352A">
        <w:t>0</w:t>
      </w:r>
      <w:r>
        <w:t xml:space="preserve"> процента;</w:t>
      </w:r>
    </w:p>
    <w:p w:rsidR="00065440" w:rsidRDefault="00065440">
      <w:r>
        <w:t xml:space="preserve">доля нормативных правовых актов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Республики, устанавливающих новые или изменяющих ранее предусмотренные нормативными правовыми актами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воздействия:</w:t>
      </w:r>
    </w:p>
    <w:p w:rsidR="00065440" w:rsidRDefault="00065440">
      <w:r>
        <w:t>в 2023 году - 100,0 процента;</w:t>
      </w:r>
    </w:p>
    <w:p w:rsidR="00065440" w:rsidRDefault="00065440">
      <w:r>
        <w:t>в 2024 году - 100,0 процента;</w:t>
      </w:r>
    </w:p>
    <w:p w:rsidR="00065440" w:rsidRDefault="00065440">
      <w:r>
        <w:t>в 2025 году - 100,0 процента;</w:t>
      </w:r>
    </w:p>
    <w:p w:rsidR="00065440" w:rsidRDefault="00065440">
      <w:r>
        <w:t>в 2030 году - 100,0 процента;</w:t>
      </w:r>
    </w:p>
    <w:p w:rsidR="00065440" w:rsidRDefault="00065440">
      <w:r>
        <w:t>в 2035 году - 100,0 процента;</w:t>
      </w:r>
    </w:p>
    <w:p w:rsidR="00065440" w:rsidRDefault="00065440">
      <w:r>
        <w:t>доля выполненных требований стандарта развития конкуренции в субъектах Российской Федерации:</w:t>
      </w:r>
    </w:p>
    <w:p w:rsidR="00065440" w:rsidRDefault="00065440">
      <w:r>
        <w:t>в 2023 году - 100,0 процента;</w:t>
      </w:r>
    </w:p>
    <w:p w:rsidR="00065440" w:rsidRDefault="00065440">
      <w:r>
        <w:t>в 2024 году - 100,0 процента;</w:t>
      </w:r>
    </w:p>
    <w:p w:rsidR="00065440" w:rsidRDefault="00065440">
      <w:r>
        <w:t>в 2025 году - 100,0 процента;</w:t>
      </w:r>
    </w:p>
    <w:p w:rsidR="00065440" w:rsidRDefault="00065440">
      <w:r>
        <w:t>в 2030 году - 100,0 процента;</w:t>
      </w:r>
    </w:p>
    <w:p w:rsidR="00065440" w:rsidRDefault="00065440">
      <w:r>
        <w:t>в 2035 году - 100,0 процента;</w:t>
      </w:r>
    </w:p>
    <w:p w:rsidR="00065440" w:rsidRDefault="00065440">
      <w:r>
        <w:t>доля видов регионального контроля (надзора), в отношении которых приняты порядки их осуществления, а также административные регламенты их осуществления:</w:t>
      </w:r>
    </w:p>
    <w:p w:rsidR="00065440" w:rsidRDefault="00065440">
      <w:r>
        <w:t>в 2023 году - 100,0 процента;</w:t>
      </w:r>
    </w:p>
    <w:p w:rsidR="00065440" w:rsidRDefault="00065440">
      <w:r>
        <w:t>в 2024 году - 100,0 процента;</w:t>
      </w:r>
    </w:p>
    <w:p w:rsidR="00065440" w:rsidRDefault="00065440">
      <w:r>
        <w:t>в 2025 году - 100,0 процента;</w:t>
      </w:r>
    </w:p>
    <w:p w:rsidR="00065440" w:rsidRDefault="00065440">
      <w:r>
        <w:t>в 2030 году - 100,0 процента;</w:t>
      </w:r>
    </w:p>
    <w:p w:rsidR="00065440" w:rsidRDefault="00065440">
      <w:r>
        <w:t>в 2035 году - 100,0 процента.</w:t>
      </w:r>
    </w:p>
    <w:p w:rsidR="00065440" w:rsidRDefault="006304CC">
      <w:r>
        <w:t>количество создаваемых рабочих мест в рамках реализации инвестиционных проектов</w:t>
      </w:r>
    </w:p>
    <w:p w:rsidR="006304CC" w:rsidRDefault="006304CC" w:rsidP="006304CC">
      <w:r>
        <w:t xml:space="preserve">в 2023 году - </w:t>
      </w:r>
      <w:r w:rsidR="008958EF">
        <w:t>103</w:t>
      </w:r>
      <w:r>
        <w:t>,0 процента;</w:t>
      </w:r>
    </w:p>
    <w:p w:rsidR="006304CC" w:rsidRDefault="006304CC" w:rsidP="006304CC">
      <w:r>
        <w:t xml:space="preserve">в 2024 году - </w:t>
      </w:r>
      <w:r w:rsidR="008958EF">
        <w:t>104</w:t>
      </w:r>
      <w:r>
        <w:t>,0 процента;</w:t>
      </w:r>
    </w:p>
    <w:p w:rsidR="006304CC" w:rsidRDefault="006304CC" w:rsidP="006304CC">
      <w:r>
        <w:t xml:space="preserve">в 2025 году </w:t>
      </w:r>
      <w:r w:rsidR="008958EF">
        <w:t>–</w:t>
      </w:r>
      <w:r>
        <w:t xml:space="preserve"> </w:t>
      </w:r>
      <w:r w:rsidR="008958EF">
        <w:t>110</w:t>
      </w:r>
      <w:r>
        <w:t>,0 процента;</w:t>
      </w:r>
    </w:p>
    <w:p w:rsidR="006304CC" w:rsidRDefault="006304CC" w:rsidP="006304CC">
      <w:r>
        <w:t xml:space="preserve">в 2030 году - </w:t>
      </w:r>
      <w:r w:rsidR="008958EF">
        <w:t>140</w:t>
      </w:r>
      <w:r>
        <w:t>,0 процента;</w:t>
      </w:r>
    </w:p>
    <w:p w:rsidR="006304CC" w:rsidRDefault="006304CC" w:rsidP="006304CC">
      <w:r>
        <w:t xml:space="preserve">в 2035 году - </w:t>
      </w:r>
      <w:r w:rsidR="008958EF">
        <w:t>180</w:t>
      </w:r>
      <w:r>
        <w:t>,0 процента;</w:t>
      </w:r>
    </w:p>
    <w:p w:rsidR="006304CC" w:rsidRDefault="006304CC"/>
    <w:p w:rsidR="00065440" w:rsidRDefault="00065440">
      <w:pPr>
        <w:pStyle w:val="1"/>
      </w:pPr>
      <w:bookmarkStart w:id="30" w:name="sub_9003"/>
      <w:r>
        <w:t>Раздел II. Характеристики основных мероприятий, мероприятий подпрограммы с указанием сроков и этапов их реализации</w:t>
      </w:r>
    </w:p>
    <w:bookmarkEnd w:id="30"/>
    <w:p w:rsidR="00065440" w:rsidRDefault="00065440"/>
    <w:p w:rsidR="00065440" w:rsidRDefault="00065440">
      <w: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семь основных мероприятий:</w:t>
      </w:r>
    </w:p>
    <w:p w:rsidR="00065440" w:rsidRDefault="00065440">
      <w:r>
        <w:t xml:space="preserve">Основное мероприятие 1 "Создание благоприятных условий для привлечения инвестиций в экономику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Республики":</w:t>
      </w:r>
    </w:p>
    <w:p w:rsidR="00065440" w:rsidRDefault="00065440">
      <w:r>
        <w:t>Мероприятие 1.1 "Совершенствование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проектов".</w:t>
      </w:r>
    </w:p>
    <w:p w:rsidR="00065440" w:rsidRDefault="00065440">
      <w:r>
        <w:t xml:space="preserve">Данное мероприятие предполагает сокращение сроков и упрощение доступа организаций 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на территории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065440" w:rsidRDefault="00065440">
      <w:r>
        <w:t>Мероприятие 1.2 "Сопровождение приоритетных инвестиционных проектов со стороны органов местного самоуправления до окончания их реализации".</w:t>
      </w:r>
    </w:p>
    <w:p w:rsidR="00D6178D" w:rsidRDefault="00065440">
      <w:r>
        <w:t xml:space="preserve">Мероприятие предусматривает совершенствование организации системы сопровождения приоритетных инвестиционных проектов по принципу "одного окна" в целях максимального сокращения сроков реализации инвестиционного проекта. </w:t>
      </w:r>
    </w:p>
    <w:p w:rsidR="00065440" w:rsidRDefault="00065440">
      <w:r>
        <w:t>Основное мероприятие 2 "Формирование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проектов":</w:t>
      </w:r>
    </w:p>
    <w:p w:rsidR="00065440" w:rsidRDefault="00065440">
      <w:r>
        <w:t>Мероприятие 2.1 "Выявление свободных и неэффективно используемых земельных участков, оценка потенциальных участков для создания инвестиционных площадок".</w:t>
      </w:r>
    </w:p>
    <w:p w:rsidR="00065440" w:rsidRDefault="00065440">
      <w:r>
        <w:t>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065440" w:rsidRDefault="00065440">
      <w:r>
        <w:t xml:space="preserve">Основное мероприятие 3 </w:t>
      </w:r>
      <w:r w:rsidR="00A10DB2">
        <w:t xml:space="preserve">"Проведение процедуры оценки регулирующего воздействия проектов нормативных правовых актов </w:t>
      </w:r>
      <w:r w:rsidR="008958EF">
        <w:t>Чебоксарского</w:t>
      </w:r>
      <w:r w:rsidR="00A10DB2">
        <w:t xml:space="preserve"> муниципального округа Чувашской Республики":</w:t>
      </w:r>
    </w:p>
    <w:p w:rsidR="00065440" w:rsidRDefault="00065440">
      <w:r>
        <w:t xml:space="preserve">Мероприятие 3.1 "Повышение качества оценки регулирующего воздействия нормативных правовых актов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и их проектов".</w:t>
      </w:r>
    </w:p>
    <w:p w:rsidR="00065440" w:rsidRDefault="00065440">
      <w:r>
        <w:t>В рамках мероприятия планируется организация обучающих семинаров по проведению оценки регулирующего воздействия (далее также - ОРВ) проектов актов, затрагивающих вопросы осуществления предпринимательской и инвестиционной деятельности, для муниципальных служащих.</w:t>
      </w:r>
    </w:p>
    <w:p w:rsidR="00065440" w:rsidRDefault="00065440">
      <w:r>
        <w:t>Мероприятие 3.2 "Участие в рейтинге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:rsidR="00065440" w:rsidRDefault="00065440">
      <w:r>
        <w:t>Мероприятие предусматривает:</w:t>
      </w:r>
    </w:p>
    <w:p w:rsidR="00065440" w:rsidRDefault="00065440">
      <w:r>
        <w:t>предоставление данных мониторинга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актов, муниципальные акты);</w:t>
      </w:r>
    </w:p>
    <w:p w:rsidR="00065440" w:rsidRDefault="00065440">
      <w:r>
        <w:t>участие в ежегодном подведении итогов рейтинга администраций муниципальных районов и городских округов по качеству внедрения и развития механизмов ОРВ проектов муниципальных актов и экспертизы муниципальных актов.</w:t>
      </w:r>
    </w:p>
    <w:p w:rsidR="00065440" w:rsidRDefault="00065440">
      <w:r>
        <w:t xml:space="preserve">Основное мероприятие 4 "Разработка и внедрение инструментов, способствующих укреплению имиджа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Республики и продвижению брендов производителей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Республики":</w:t>
      </w:r>
    </w:p>
    <w:p w:rsidR="00065440" w:rsidRDefault="00065440">
      <w:r>
        <w:t xml:space="preserve">Мероприятие 4.1 "Проведение семинаров, круглых столов, конкурсов и других мероприятий, способствующих укреплению имиджа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и продвижению брендов чувашских товаропроизводителей".</w:t>
      </w:r>
    </w:p>
    <w:p w:rsidR="00065440" w:rsidRDefault="00065440">
      <w:r>
        <w:t>Для формирования привлекательного инвестиционного имиджа в районе планируется проведение семинаров, круглых столов, конкурсов и других мероприятий.</w:t>
      </w:r>
    </w:p>
    <w:p w:rsidR="00065440" w:rsidRDefault="00065440">
      <w:r>
        <w:t xml:space="preserve">Мероприятие 4.2 "Позиционирование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 как района, обладающего максимальным инвестиционным потенциалом и минимальным риском вложения инвестиций, как территории для внедрения новых технологий".</w:t>
      </w:r>
    </w:p>
    <w:p w:rsidR="00065440" w:rsidRDefault="00065440">
      <w:r>
        <w:t>Реализация мероприятия предполагает активное информирование потенциальных инвесторов о параметрах и динамике инвестиционного климата, об условиях доступа на рынок и условиях запуска и реализации инвестиционных проектов.</w:t>
      </w:r>
    </w:p>
    <w:p w:rsidR="00065440" w:rsidRDefault="00065440">
      <w:r>
        <w:t xml:space="preserve">Основное мероприятие 5 "Создание благоприятной конкурентной среды в </w:t>
      </w:r>
      <w:r w:rsidR="008958EF">
        <w:t>Чебоксарском</w:t>
      </w:r>
      <w:r w:rsidR="004F7A28">
        <w:t>муниципальном округе</w:t>
      </w:r>
      <w:r>
        <w:t xml:space="preserve"> Чувашской Республики":</w:t>
      </w:r>
    </w:p>
    <w:p w:rsidR="00065440" w:rsidRDefault="00065440">
      <w:r>
        <w:t xml:space="preserve">Мероприятие 5.1 "Реализация в </w:t>
      </w:r>
      <w:r w:rsidR="008958EF">
        <w:t xml:space="preserve">Чебоксарском </w:t>
      </w:r>
      <w:r w:rsidR="004F7A28">
        <w:t>муниципальном округе</w:t>
      </w:r>
      <w:r>
        <w:t xml:space="preserve"> Чувашской Республики мероприятий по развитию конкуренции, предусмотренных стандартом развития конкуренции в субъектах Российской Федерации".</w:t>
      </w:r>
    </w:p>
    <w:p w:rsidR="008958EF" w:rsidRDefault="00065440">
      <w:r>
        <w:t>В рамках данного мероприятия планируются корректировк</w:t>
      </w:r>
      <w:r w:rsidR="008958EF">
        <w:t xml:space="preserve">и  </w:t>
      </w:r>
      <w:r>
        <w:t>мероприятий "дорожной карты"</w:t>
      </w:r>
    </w:p>
    <w:p w:rsidR="00065440" w:rsidRDefault="00065440">
      <w:r>
        <w:t xml:space="preserve"> по содействию развитию конкуренции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 и расширение перечня приоритетных и социально значимых рынков для содействия развитию конкуренции в </w:t>
      </w:r>
      <w:r w:rsidR="004F7A28">
        <w:t>Цивильском муниципальном округе</w:t>
      </w:r>
      <w:r>
        <w:t xml:space="preserve"> Чувашской Республики.</w:t>
      </w:r>
    </w:p>
    <w:p w:rsidR="00065440" w:rsidRDefault="00065440">
      <w:r>
        <w:t xml:space="preserve">Мероприятие 5.2 </w:t>
      </w:r>
      <w:r w:rsidR="00643046">
        <w:t>«</w:t>
      </w:r>
      <w:r>
        <w:t>Участие в проведении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</w:t>
      </w:r>
      <w:r w:rsidR="00643046">
        <w:t xml:space="preserve"> субъектах Российской Федерации».</w:t>
      </w:r>
    </w:p>
    <w:p w:rsidR="00065440" w:rsidRDefault="00065440">
      <w:r>
        <w:t>Мероприятие предполагает своевременную подготовку материалов для ежегодного подведения итогов рейтинга администраций муниципальных районов и городских округов по показателю содействия развитию конкуренции в рамках стандарта развития конкуренции в субъектах Российской Федерации в соответствии с утверждаемой Минэкономразвития Чувашии методикой оценки значений данного показателя.</w:t>
      </w:r>
    </w:p>
    <w:p w:rsidR="00065440" w:rsidRDefault="00065440">
      <w:r>
        <w:t>Мероприятие 5.3 "Проведение мониторинга административных барьеров и оценки состояния конкурентной среды на приоритетных и социально значимых рынках товаров и услуг".</w:t>
      </w:r>
    </w:p>
    <w:p w:rsidR="00065440" w:rsidRDefault="00065440">
      <w:r>
        <w:t xml:space="preserve">В целях определения эффективности и результативности мероприятий по содействию развитию конкуренции в </w:t>
      </w:r>
      <w:r w:rsidR="008958EF">
        <w:t xml:space="preserve">Чебоксарском </w:t>
      </w:r>
      <w:r w:rsidR="004F7A28">
        <w:t xml:space="preserve"> муниципальном округе</w:t>
      </w:r>
      <w:r>
        <w:t xml:space="preserve"> Чувашской Республики в рамках мероприятия планируется ежегодное проведение мониторинга состояния и развития конкурентной среды на рынках товаров и услуг </w:t>
      </w:r>
      <w:r w:rsidR="008958EF">
        <w:t>Чебоксарского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5F787C" w:rsidRDefault="005F787C">
      <w:r>
        <w:t>Основное мероприятие 6 "Совершенствование нормативно-правового регулирования в сфере регионального государственного контроля (надзора)".</w:t>
      </w:r>
    </w:p>
    <w:p w:rsidR="005F787C" w:rsidRDefault="005F787C" w:rsidP="005F787C">
      <w:bookmarkStart w:id="31" w:name="sub_8362"/>
      <w:r>
        <w:t xml:space="preserve">Реализация мероприятия предполагает регламентацию всех видов муниципального контроля (надзора), ориентацию деятельности контрольно-надзорных органов на достижение общественно значимых результатов путем снижения уровня причиняемого охраняемым законом ценностям вреда (ущерба), минимизацию неоправданного вмешательства органов местного самоуправления </w:t>
      </w:r>
      <w:r w:rsidR="008958EF">
        <w:t xml:space="preserve">Чебоксарского </w:t>
      </w:r>
      <w:r>
        <w:t xml:space="preserve"> муниципального округа Чувашской Республики в деятельность подконтрольных субъектов, а также оптимального распределения трудовых, материальных и финансовых ресурсов администрации </w:t>
      </w:r>
      <w:r w:rsidR="008958EF">
        <w:t xml:space="preserve">Чебоксарского </w:t>
      </w:r>
      <w:r>
        <w:t xml:space="preserve"> муниципального округа  Чувашской Республики.</w:t>
      </w:r>
    </w:p>
    <w:bookmarkEnd w:id="31"/>
    <w:p w:rsidR="00065440" w:rsidRDefault="00065440">
      <w:r>
        <w:t>Основное мероприятие 7 "Внедрение механизмов конкуренции между муниципальными образованиями по показателям динамики привлечения инвестици</w:t>
      </w:r>
      <w:r w:rsidR="005F787C">
        <w:t>й, создания новых рабочих мест".</w:t>
      </w:r>
    </w:p>
    <w:p w:rsidR="005F787C" w:rsidRDefault="005F787C">
      <w:bookmarkStart w:id="32" w:name="sub_8371"/>
      <w:r>
        <w:t xml:space="preserve">Мероприятие предусматривает </w:t>
      </w:r>
      <w:bookmarkEnd w:id="32"/>
      <w:r>
        <w:t xml:space="preserve"> участие </w:t>
      </w:r>
      <w:r w:rsidR="008958EF">
        <w:t xml:space="preserve">Чебоксарского </w:t>
      </w:r>
      <w:r>
        <w:t xml:space="preserve"> муниципального округа Чувашской Республики в экономическом соревновании между муниципальными образованиями Чувашской Республики.</w:t>
      </w:r>
    </w:p>
    <w:p w:rsidR="0038257B" w:rsidRDefault="0038257B" w:rsidP="0038257B">
      <w:r>
        <w:t>Основное мероприятие 8 "Реализация 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проектов".</w:t>
      </w:r>
      <w:r w:rsidRPr="0038257B">
        <w:t xml:space="preserve"> </w:t>
      </w:r>
      <w:r>
        <w:t xml:space="preserve">Мероприятие предусматривает  участие </w:t>
      </w:r>
      <w:r w:rsidR="008958EF">
        <w:t>Чебоксарского</w:t>
      </w:r>
      <w:r>
        <w:t xml:space="preserve"> муниципального округа Чувашской Республики в реализации инвестиционных проектов, предусмотренных в  индивидуальной программе социально-экономического развития Чувашской Республики на 2020 - 2024 годы.</w:t>
      </w:r>
    </w:p>
    <w:p w:rsidR="00065440" w:rsidRDefault="00065440">
      <w:r>
        <w:t>Подпрог</w:t>
      </w:r>
      <w:r w:rsidR="002561A8">
        <w:t>рамма реализуется в период с 2023</w:t>
      </w:r>
      <w:r>
        <w:t xml:space="preserve"> по 2035 год в три этапа:</w:t>
      </w:r>
    </w:p>
    <w:p w:rsidR="00065440" w:rsidRDefault="002561A8">
      <w:r>
        <w:t>1 этап - 2023</w:t>
      </w:r>
      <w:r w:rsidR="00065440">
        <w:t> - 2025 годы;</w:t>
      </w:r>
    </w:p>
    <w:p w:rsidR="00065440" w:rsidRDefault="00065440">
      <w:r>
        <w:t>2 этап - 2026 - 2030 годы;</w:t>
      </w:r>
    </w:p>
    <w:p w:rsidR="00065440" w:rsidRDefault="00065440">
      <w:r>
        <w:t>3 этап - 2031 - 2035 годы.</w:t>
      </w:r>
    </w:p>
    <w:p w:rsidR="00065440" w:rsidRDefault="00065440">
      <w:pPr>
        <w:pStyle w:val="1"/>
      </w:pPr>
      <w:r>
        <w:t xml:space="preserve">Раздел </w:t>
      </w:r>
      <w:r w:rsidR="00DE352A">
        <w:t>III.</w:t>
      </w:r>
      <w: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065440" w:rsidRDefault="00065440" w:rsidP="002561A8">
      <w:r>
        <w:t>Общий объем ф</w:t>
      </w:r>
      <w:r w:rsidR="002561A8">
        <w:t>инансирования подпрограммы в 2023</w:t>
      </w:r>
      <w:r>
        <w:t xml:space="preserve"> - 2035 годах составит </w:t>
      </w:r>
      <w:r w:rsidR="002561A8">
        <w:t>0  тыс. руб.</w:t>
      </w:r>
      <w:r>
        <w:t xml:space="preserve"> </w:t>
      </w:r>
    </w:p>
    <w:p w:rsidR="00065440" w:rsidRDefault="00065440">
      <w:r>
        <w:t xml:space="preserve">Объем финансирования подпрограммы подлежит ежегодному уточнению исходя из реальных возможностей бюджета </w:t>
      </w:r>
      <w:r w:rsidR="008958EF">
        <w:t xml:space="preserve">Чебоксарского </w:t>
      </w:r>
      <w:r w:rsidR="00637499">
        <w:t xml:space="preserve"> муниципального округа</w:t>
      </w:r>
      <w:r>
        <w:t xml:space="preserve"> Чувашской Республики.</w:t>
      </w:r>
    </w:p>
    <w:p w:rsidR="00065440" w:rsidRDefault="00065440">
      <w:r>
        <w:t xml:space="preserve">Ресурсное обеспечение подпрограммы за счет всех источников финансирования приведено в </w:t>
      </w:r>
      <w:r w:rsidR="008958EF">
        <w:t xml:space="preserve">приложении </w:t>
      </w:r>
      <w:r>
        <w:t xml:space="preserve"> подпрограмме.</w:t>
      </w:r>
    </w:p>
    <w:p w:rsidR="00F94E13" w:rsidRDefault="00F94E13" w:rsidP="00E20192">
      <w:pPr>
        <w:rPr>
          <w:color w:val="000000" w:themeColor="text1"/>
        </w:rPr>
      </w:pPr>
    </w:p>
    <w:p w:rsidR="00065440" w:rsidRDefault="00065440">
      <w:pPr>
        <w:ind w:firstLine="0"/>
        <w:jc w:val="left"/>
        <w:sectPr w:rsidR="00065440">
          <w:headerReference w:type="default" r:id="rId6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65440" w:rsidRDefault="00065440">
      <w:pPr>
        <w:ind w:firstLine="0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r w:rsidR="008958EF">
        <w:rPr>
          <w:rStyle w:val="a3"/>
          <w:bCs/>
        </w:rPr>
        <w:t xml:space="preserve">подпрограмме </w:t>
      </w:r>
      <w:r>
        <w:rPr>
          <w:rStyle w:val="a3"/>
          <w:bCs/>
        </w:rPr>
        <w:t>"Инвестиционный</w:t>
      </w:r>
      <w:r>
        <w:rPr>
          <w:rStyle w:val="a3"/>
          <w:bCs/>
        </w:rPr>
        <w:br/>
        <w:t>климат" муниципальной программы</w:t>
      </w:r>
      <w:r>
        <w:rPr>
          <w:rStyle w:val="a3"/>
          <w:bCs/>
        </w:rPr>
        <w:br/>
      </w:r>
      <w:r w:rsidR="008958EF">
        <w:rPr>
          <w:rStyle w:val="a3"/>
          <w:bCs/>
        </w:rPr>
        <w:t xml:space="preserve">Чебоксарского </w:t>
      </w:r>
      <w:r w:rsidR="00637499">
        <w:rPr>
          <w:rStyle w:val="a3"/>
          <w:bCs/>
        </w:rPr>
        <w:t>муниципального округа</w:t>
      </w:r>
      <w:r>
        <w:rPr>
          <w:rStyle w:val="a3"/>
          <w:bCs/>
        </w:rPr>
        <w:br/>
        <w:t>Чувашской Республики</w:t>
      </w:r>
      <w:r>
        <w:rPr>
          <w:rStyle w:val="a3"/>
          <w:bCs/>
        </w:rPr>
        <w:br/>
        <w:t>"Экономическое развитие"</w:t>
      </w:r>
    </w:p>
    <w:p w:rsidR="00065440" w:rsidRDefault="00065440"/>
    <w:p w:rsidR="00065440" w:rsidRDefault="00065440">
      <w:pPr>
        <w:pStyle w:val="1"/>
      </w:pPr>
      <w:r>
        <w:t>Ресурсное обеспечение</w:t>
      </w:r>
      <w:r>
        <w:br/>
        <w:t xml:space="preserve">реализации подпрограммы "Инвестиционный климат" муниципальной программы </w:t>
      </w:r>
      <w:r w:rsidR="008958EF">
        <w:t xml:space="preserve">Чебоксарского </w:t>
      </w:r>
      <w:r w:rsidR="00637499">
        <w:t>муниципального округа</w:t>
      </w:r>
      <w:r>
        <w:t xml:space="preserve"> Чувашской Рес</w:t>
      </w:r>
      <w:r w:rsidR="00150A4B">
        <w:t>публики "Экономическое развитие</w:t>
      </w:r>
      <w:r>
        <w:t>" за счет всех источников финансирования</w:t>
      </w:r>
    </w:p>
    <w:p w:rsidR="00065440" w:rsidRDefault="00065440"/>
    <w:tbl>
      <w:tblPr>
        <w:tblW w:w="15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512"/>
        <w:gridCol w:w="1386"/>
        <w:gridCol w:w="882"/>
        <w:gridCol w:w="756"/>
        <w:gridCol w:w="756"/>
        <w:gridCol w:w="756"/>
        <w:gridCol w:w="756"/>
        <w:gridCol w:w="1938"/>
        <w:gridCol w:w="992"/>
        <w:gridCol w:w="992"/>
        <w:gridCol w:w="992"/>
        <w:gridCol w:w="1418"/>
        <w:gridCol w:w="1228"/>
        <w:gridCol w:w="236"/>
      </w:tblGrid>
      <w:tr w:rsidR="00065440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Статус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Наименование подпрограммы муниципальной программы</w:t>
            </w:r>
          </w:p>
          <w:p w:rsidR="00065440" w:rsidRPr="00643046" w:rsidRDefault="0080374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Чебоксарского </w:t>
            </w:r>
            <w:r w:rsidR="00637499" w:rsidRPr="00643046">
              <w:rPr>
                <w:sz w:val="22"/>
                <w:szCs w:val="22"/>
              </w:rPr>
              <w:t xml:space="preserve"> муниципального округа</w:t>
            </w:r>
            <w:r w:rsidR="00065440" w:rsidRPr="00643046">
              <w:rPr>
                <w:sz w:val="22"/>
                <w:szCs w:val="22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Задача подпрограммы</w:t>
            </w:r>
          </w:p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муниципальной программы</w:t>
            </w:r>
          </w:p>
          <w:p w:rsidR="00065440" w:rsidRPr="00643046" w:rsidRDefault="0080374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Чебоксарского </w:t>
            </w:r>
            <w:r w:rsidR="00637499" w:rsidRPr="00643046">
              <w:rPr>
                <w:sz w:val="22"/>
                <w:szCs w:val="22"/>
              </w:rPr>
              <w:t>муниципального округа</w:t>
            </w:r>
            <w:r w:rsidR="00065440" w:rsidRPr="00643046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hyperlink r:id="rId68" w:history="1">
              <w:r>
                <w:rPr>
                  <w:rStyle w:val="a4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40" w:rsidRDefault="0006544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hyperlink r:id="rId69" w:history="1">
              <w:r>
                <w:rPr>
                  <w:rStyle w:val="a4"/>
                  <w:sz w:val="22"/>
                  <w:szCs w:val="22"/>
                </w:rPr>
                <w:t>раздел</w:t>
              </w:r>
            </w:hyperlink>
            <w:r>
              <w:rPr>
                <w:sz w:val="22"/>
                <w:szCs w:val="22"/>
              </w:rPr>
              <w:t>, подраздел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hyperlink r:id="rId70" w:history="1">
              <w:r>
                <w:rPr>
                  <w:rStyle w:val="a4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(подгруппа) </w:t>
            </w:r>
            <w:hyperlink r:id="rId71" w:history="1">
              <w:r>
                <w:rPr>
                  <w:rStyle w:val="a4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2031-2035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 w:rsidP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 w:rsidP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"Инвестиционный климат"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BC" w:rsidRDefault="003C11EE" w:rsidP="00150EB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Цивильского муниципального округа Чувашской Республики, 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65440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151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65440" w:rsidRPr="00643046" w:rsidRDefault="00065440">
            <w:pPr>
              <w:pStyle w:val="aa"/>
              <w:jc w:val="center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Цель "Создание благоприятного инвестиционного и делового климата в </w:t>
            </w:r>
            <w:r w:rsidR="0080374B">
              <w:rPr>
                <w:sz w:val="22"/>
                <w:szCs w:val="22"/>
              </w:rPr>
              <w:t xml:space="preserve">Чебоксарском </w:t>
            </w:r>
            <w:r w:rsidR="004F7A28" w:rsidRPr="00643046">
              <w:rPr>
                <w:sz w:val="22"/>
                <w:szCs w:val="22"/>
              </w:rPr>
              <w:t xml:space="preserve"> муниципальном округе</w:t>
            </w:r>
            <w:r w:rsidRPr="00643046">
              <w:rPr>
                <w:sz w:val="22"/>
                <w:szCs w:val="22"/>
              </w:rPr>
              <w:t xml:space="preserve"> Чувашской Республики"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Создание благоприятных условий для привлечения инвестиций в экономику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развитие механизмов государственно-частного партнерства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Темп роста объема инвестиций в основной капитал за счет всех источников финансирования,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 w:rsidP="00B51B7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1B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B51B7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B51B7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B51B7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B51B7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Совершенствование нормативно-правовой базы инвестиционной деятельности и процедуры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>Чебоксарского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D46F8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074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F82" w:rsidTr="001B524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305"/>
        </w:trPr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46F82" w:rsidRPr="00643046" w:rsidRDefault="00D46F8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Проведение процедуры оценки регулирующего воздействия проектов нормативных правовых актов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устранение административных барьеров в инвестиционной сфере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Доля нормативных правовых актов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округа Чувашской Республики, устанавливающих новые или изменяющих ранее предусмотренные нормативными правовыми актами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округа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>муниципального округа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hyperlink w:anchor="sub_9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100,0**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Повышение качества оценки регулирующего воздействия нормативных правовых актов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>муниципального округа Чувашской Республики и их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Участие в рейтинге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предоставление данных мониторинга полноты проведения ОРВ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актов, муниципальные акты);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участие в ежегодном подведении итогов рейтинга администраций муниципальных районов и городских округов по качеству внедрения и развития механизмов ОРВ проектов муниципальных актов и экспертизы муниципальных актов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4E74" w:rsidRPr="00643046" w:rsidRDefault="005D4E74" w:rsidP="005D4E74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Pr="00643046" w:rsidRDefault="00494FD2" w:rsidP="00494FD2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Разработка и внедрение инструментов, способствующих укреплению имиджа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муниципального округа Чувашской Республики и продвижению брендов производителей в </w:t>
            </w:r>
            <w:r w:rsidR="00AD525F">
              <w:rPr>
                <w:sz w:val="22"/>
                <w:szCs w:val="22"/>
              </w:rPr>
              <w:t xml:space="preserve">Чебоксарском </w:t>
            </w:r>
            <w:r w:rsidRPr="00643046">
              <w:rPr>
                <w:sz w:val="22"/>
                <w:szCs w:val="22"/>
              </w:rPr>
              <w:t>муниципальном округе Чувашской 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E74" w:rsidRDefault="00494F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E74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4E74" w:rsidTr="00C83725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Pr="00643046" w:rsidRDefault="005D4E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E74" w:rsidRDefault="005D4E74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8E6FF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 w:rsidP="00494FD2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семинаров, круглых столов, конкурсов и других мероприятий, способствующих укреплению имиджа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>муниципального округа Чувашской Республики и продвижению брендов чувашских товаропроизводителей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8E6FF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4A6BD5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4A6BD5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4A6BD5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Позиционирование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 xml:space="preserve"> муниципального </w:t>
            </w:r>
            <w:r w:rsidR="0080374B">
              <w:rPr>
                <w:sz w:val="22"/>
                <w:szCs w:val="22"/>
              </w:rPr>
              <w:t xml:space="preserve"> </w:t>
            </w:r>
            <w:r w:rsidRPr="00643046">
              <w:rPr>
                <w:sz w:val="22"/>
                <w:szCs w:val="22"/>
              </w:rPr>
              <w:t>округа Чувашской Республики как района, обладающего максимальным инвестиционным потенциалом и минимальным риском вложения инвестиций, как территории для внедрения новых технологий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Создание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благоприятной конкурентной среды в </w:t>
            </w:r>
            <w:r w:rsidR="0080374B">
              <w:rPr>
                <w:sz w:val="22"/>
                <w:szCs w:val="22"/>
              </w:rPr>
              <w:t xml:space="preserve">Чебоксарском </w:t>
            </w:r>
            <w:r w:rsidRPr="00643046">
              <w:rPr>
                <w:sz w:val="22"/>
                <w:szCs w:val="22"/>
              </w:rPr>
              <w:t>муниципальном округе Чувашской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создание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благоприятной конкурентной среды в </w:t>
            </w:r>
            <w:r w:rsidR="0080374B">
              <w:rPr>
                <w:sz w:val="22"/>
                <w:szCs w:val="22"/>
              </w:rPr>
              <w:t xml:space="preserve">Чебоксарском </w:t>
            </w:r>
            <w:r w:rsidRPr="00643046">
              <w:rPr>
                <w:sz w:val="22"/>
                <w:szCs w:val="22"/>
              </w:rPr>
              <w:t xml:space="preserve"> муниципальном округе Чувашской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Республики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 участники - администрации сельских и городского поселений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94FD2" w:rsidTr="00873955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 w:rsidP="00494FD2">
            <w:pPr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в </w:t>
            </w:r>
            <w:r w:rsidR="0080374B">
              <w:rPr>
                <w:sz w:val="22"/>
                <w:szCs w:val="22"/>
              </w:rPr>
              <w:t xml:space="preserve">Чебоксарском </w:t>
            </w:r>
            <w:r w:rsidRPr="00643046">
              <w:rPr>
                <w:sz w:val="22"/>
                <w:szCs w:val="22"/>
              </w:rPr>
              <w:t>муниципальном округе 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494FD2" w:rsidTr="00873955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494FD2" w:rsidTr="00873955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494FD2" w:rsidTr="00873955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494FD2" w:rsidTr="00873955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Pr="00643046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D2" w:rsidRDefault="00494FD2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FD2" w:rsidRDefault="00494FD2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 Участие в проведении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CD2BA9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Мероприятие 5.3.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 w:rsidP="00DB6F88">
            <w:pPr>
              <w:ind w:firstLine="0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DB6F88" w:rsidTr="000B4FFA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Pr="00643046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66264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F88" w:rsidRDefault="00DB6F88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 мероприятие 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DB6F88" w:rsidP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Совершенствование нормативно-правового регулирования в сфере регионального государственного контроля (надзора)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DB6F88" w:rsidP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регламентация всех видов муниципального контроля (надзора)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>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Доля видов муниципального контроля (надзора),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  <w:hyperlink w:anchor="sub_9222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100,0**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DB6F88" w:rsidP="00DB6F88">
            <w:pPr>
              <w:pStyle w:val="ad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Основноем</w:t>
            </w:r>
            <w:r w:rsidR="003C11EE" w:rsidRPr="00643046">
              <w:rPr>
                <w:sz w:val="22"/>
                <w:szCs w:val="22"/>
              </w:rPr>
              <w:t xml:space="preserve">ероприятие </w:t>
            </w:r>
            <w:r w:rsidRPr="00643046">
              <w:rPr>
                <w:sz w:val="22"/>
                <w:szCs w:val="22"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46" w:rsidRPr="00643046" w:rsidRDefault="00643046" w:rsidP="00643046">
            <w:pPr>
              <w:ind w:firstLine="0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  <w:p w:rsidR="003C11EE" w:rsidRPr="00643046" w:rsidRDefault="003C11EE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Pr="00643046" w:rsidRDefault="00DB6F88">
            <w:pPr>
              <w:pStyle w:val="aa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участие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 w:rsidRPr="00643046">
              <w:rPr>
                <w:sz w:val="22"/>
                <w:szCs w:val="22"/>
              </w:rPr>
              <w:t>муниципального округа в конкурсе по присуждению грантов Главы Чувашской Республики муниципальным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C11EE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11EE" w:rsidTr="0038257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E" w:rsidRDefault="003C11E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F82" w:rsidTr="0031497B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305"/>
        </w:trPr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D46F82" w:rsidRDefault="00D46F82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  <w:tr w:rsidR="0038257B" w:rsidTr="009D6A0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  <w:r w:rsidRPr="00643046">
              <w:rPr>
                <w:sz w:val="22"/>
                <w:szCs w:val="22"/>
              </w:rPr>
              <w:t xml:space="preserve">Основноемероприятие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Default="00770AA3" w:rsidP="00770AA3">
            <w:pPr>
              <w:pStyle w:val="aa"/>
              <w:rPr>
                <w:sz w:val="22"/>
                <w:szCs w:val="22"/>
              </w:rPr>
            </w:pPr>
            <w:r>
              <w:t>Реализация мероприятий индивидуальной программы социально-экономического развития Чувашской Республики на 2020 - 2024 годы по реализации в Чувашской Республике инвестиционных проектов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- администрация </w:t>
            </w:r>
            <w:r w:rsidR="0080374B">
              <w:rPr>
                <w:sz w:val="22"/>
                <w:szCs w:val="22"/>
              </w:rPr>
              <w:t xml:space="preserve">Чебоксарского </w:t>
            </w:r>
            <w:r>
              <w:rPr>
                <w:sz w:val="22"/>
                <w:szCs w:val="22"/>
              </w:rPr>
              <w:t xml:space="preserve"> муниципального округа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257B" w:rsidTr="009D6A0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257B" w:rsidTr="009D6A0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257B" w:rsidTr="009D6A0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</w:t>
            </w:r>
          </w:p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8257B" w:rsidTr="00D46F82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7B" w:rsidRDefault="0038257B" w:rsidP="00ED3E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6F82" w:rsidTr="00C43FA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30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F82" w:rsidRDefault="00D46F82" w:rsidP="00ED3E93">
            <w:pPr>
              <w:pStyle w:val="aa"/>
              <w:jc w:val="center"/>
              <w:rPr>
                <w:sz w:val="22"/>
                <w:szCs w:val="22"/>
              </w:rPr>
            </w:pPr>
          </w:p>
        </w:tc>
      </w:tr>
    </w:tbl>
    <w:p w:rsidR="00065440" w:rsidRDefault="00065440"/>
    <w:p w:rsidR="00065440" w:rsidRDefault="00065440" w:rsidP="00626483">
      <w:bookmarkStart w:id="33" w:name="sub_9222"/>
    </w:p>
    <w:bookmarkEnd w:id="33"/>
    <w:p w:rsidR="00065440" w:rsidRDefault="00065440"/>
    <w:sectPr w:rsidR="00065440">
      <w:headerReference w:type="default" r:id="rId7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9A" w:rsidRDefault="007B139A">
      <w:r>
        <w:separator/>
      </w:r>
    </w:p>
  </w:endnote>
  <w:endnote w:type="continuationSeparator" w:id="0">
    <w:p w:rsidR="007B139A" w:rsidRDefault="007B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9A" w:rsidRDefault="007B139A">
      <w:r>
        <w:separator/>
      </w:r>
    </w:p>
  </w:footnote>
  <w:footnote w:type="continuationSeparator" w:id="0">
    <w:p w:rsidR="007B139A" w:rsidRDefault="007B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D0" w:rsidRDefault="00B800D0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B"/>
    <w:rsid w:val="00002E58"/>
    <w:rsid w:val="000269AA"/>
    <w:rsid w:val="000306E6"/>
    <w:rsid w:val="00032977"/>
    <w:rsid w:val="00035937"/>
    <w:rsid w:val="0004469F"/>
    <w:rsid w:val="00065440"/>
    <w:rsid w:val="0006573E"/>
    <w:rsid w:val="00074449"/>
    <w:rsid w:val="000768DF"/>
    <w:rsid w:val="00083162"/>
    <w:rsid w:val="00096077"/>
    <w:rsid w:val="000B4AF9"/>
    <w:rsid w:val="000B4FFA"/>
    <w:rsid w:val="000B5047"/>
    <w:rsid w:val="000B6F14"/>
    <w:rsid w:val="000B7CBC"/>
    <w:rsid w:val="000D1F9A"/>
    <w:rsid w:val="000D758E"/>
    <w:rsid w:val="000E07D2"/>
    <w:rsid w:val="000E3F64"/>
    <w:rsid w:val="00121C46"/>
    <w:rsid w:val="001378AD"/>
    <w:rsid w:val="00137E0C"/>
    <w:rsid w:val="00150A4B"/>
    <w:rsid w:val="00150EBC"/>
    <w:rsid w:val="00166B69"/>
    <w:rsid w:val="00173C5B"/>
    <w:rsid w:val="00173D87"/>
    <w:rsid w:val="00182AD3"/>
    <w:rsid w:val="0019358A"/>
    <w:rsid w:val="001B524B"/>
    <w:rsid w:val="001C7F0A"/>
    <w:rsid w:val="001D1BBA"/>
    <w:rsid w:val="001F345E"/>
    <w:rsid w:val="001F4B8D"/>
    <w:rsid w:val="002006E9"/>
    <w:rsid w:val="00205038"/>
    <w:rsid w:val="00211AAB"/>
    <w:rsid w:val="002364FA"/>
    <w:rsid w:val="00242F8C"/>
    <w:rsid w:val="002561A8"/>
    <w:rsid w:val="002652BA"/>
    <w:rsid w:val="00265EF2"/>
    <w:rsid w:val="00272362"/>
    <w:rsid w:val="00290F81"/>
    <w:rsid w:val="00292BF3"/>
    <w:rsid w:val="002D560B"/>
    <w:rsid w:val="002F59B7"/>
    <w:rsid w:val="0031497B"/>
    <w:rsid w:val="003167F6"/>
    <w:rsid w:val="00362509"/>
    <w:rsid w:val="0038257B"/>
    <w:rsid w:val="00383B2A"/>
    <w:rsid w:val="003A104D"/>
    <w:rsid w:val="003C11EE"/>
    <w:rsid w:val="003D4EC0"/>
    <w:rsid w:val="003E5924"/>
    <w:rsid w:val="003F5D83"/>
    <w:rsid w:val="00421BCB"/>
    <w:rsid w:val="004229D5"/>
    <w:rsid w:val="00431799"/>
    <w:rsid w:val="00446B2D"/>
    <w:rsid w:val="004658E2"/>
    <w:rsid w:val="00480E10"/>
    <w:rsid w:val="0048219A"/>
    <w:rsid w:val="00485073"/>
    <w:rsid w:val="00487997"/>
    <w:rsid w:val="00494FD2"/>
    <w:rsid w:val="004A6BD5"/>
    <w:rsid w:val="004B605B"/>
    <w:rsid w:val="004C1128"/>
    <w:rsid w:val="004D414F"/>
    <w:rsid w:val="004F2BCF"/>
    <w:rsid w:val="004F4136"/>
    <w:rsid w:val="004F5D10"/>
    <w:rsid w:val="004F7A28"/>
    <w:rsid w:val="00511C1E"/>
    <w:rsid w:val="00516C1E"/>
    <w:rsid w:val="005277F7"/>
    <w:rsid w:val="00577F76"/>
    <w:rsid w:val="005815F5"/>
    <w:rsid w:val="005911E2"/>
    <w:rsid w:val="00591B77"/>
    <w:rsid w:val="005A06A5"/>
    <w:rsid w:val="005B4322"/>
    <w:rsid w:val="005B4ADD"/>
    <w:rsid w:val="005B6269"/>
    <w:rsid w:val="005C43AA"/>
    <w:rsid w:val="005C774F"/>
    <w:rsid w:val="005D0269"/>
    <w:rsid w:val="005D4E74"/>
    <w:rsid w:val="005F6E8B"/>
    <w:rsid w:val="005F787C"/>
    <w:rsid w:val="0062636E"/>
    <w:rsid w:val="00626483"/>
    <w:rsid w:val="006304CC"/>
    <w:rsid w:val="00637499"/>
    <w:rsid w:val="00643046"/>
    <w:rsid w:val="00650616"/>
    <w:rsid w:val="006555FB"/>
    <w:rsid w:val="00667DC4"/>
    <w:rsid w:val="0067064D"/>
    <w:rsid w:val="006762A9"/>
    <w:rsid w:val="00682ED4"/>
    <w:rsid w:val="006837C1"/>
    <w:rsid w:val="00692275"/>
    <w:rsid w:val="0069538A"/>
    <w:rsid w:val="00695DF2"/>
    <w:rsid w:val="006A64F9"/>
    <w:rsid w:val="006B3164"/>
    <w:rsid w:val="006C29F6"/>
    <w:rsid w:val="006E4F6C"/>
    <w:rsid w:val="006F006B"/>
    <w:rsid w:val="00711A37"/>
    <w:rsid w:val="00712145"/>
    <w:rsid w:val="007248D6"/>
    <w:rsid w:val="00737149"/>
    <w:rsid w:val="00763633"/>
    <w:rsid w:val="00766264"/>
    <w:rsid w:val="00770AA3"/>
    <w:rsid w:val="00772449"/>
    <w:rsid w:val="007A14A1"/>
    <w:rsid w:val="007A7BBE"/>
    <w:rsid w:val="007B139A"/>
    <w:rsid w:val="007B1B03"/>
    <w:rsid w:val="007D3F35"/>
    <w:rsid w:val="007E4FDE"/>
    <w:rsid w:val="0080374B"/>
    <w:rsid w:val="0081176E"/>
    <w:rsid w:val="00835203"/>
    <w:rsid w:val="00865547"/>
    <w:rsid w:val="00873955"/>
    <w:rsid w:val="00877A60"/>
    <w:rsid w:val="008958EF"/>
    <w:rsid w:val="008A151C"/>
    <w:rsid w:val="008B4BF4"/>
    <w:rsid w:val="008C397A"/>
    <w:rsid w:val="008E6FFD"/>
    <w:rsid w:val="009024EE"/>
    <w:rsid w:val="00913626"/>
    <w:rsid w:val="00934E44"/>
    <w:rsid w:val="00936BFE"/>
    <w:rsid w:val="0096298D"/>
    <w:rsid w:val="00967B3A"/>
    <w:rsid w:val="00980120"/>
    <w:rsid w:val="00983F16"/>
    <w:rsid w:val="00990EE1"/>
    <w:rsid w:val="009A39D3"/>
    <w:rsid w:val="009A61E0"/>
    <w:rsid w:val="009B53D3"/>
    <w:rsid w:val="009C2480"/>
    <w:rsid w:val="009D6A0D"/>
    <w:rsid w:val="009E53D2"/>
    <w:rsid w:val="009F7F43"/>
    <w:rsid w:val="00A068D5"/>
    <w:rsid w:val="00A10DB2"/>
    <w:rsid w:val="00A2644B"/>
    <w:rsid w:val="00A3773C"/>
    <w:rsid w:val="00A37EBB"/>
    <w:rsid w:val="00A51B00"/>
    <w:rsid w:val="00A554D0"/>
    <w:rsid w:val="00A559BD"/>
    <w:rsid w:val="00A8189C"/>
    <w:rsid w:val="00A83DD0"/>
    <w:rsid w:val="00A86B92"/>
    <w:rsid w:val="00A91BBB"/>
    <w:rsid w:val="00A922CA"/>
    <w:rsid w:val="00AA578D"/>
    <w:rsid w:val="00AB449A"/>
    <w:rsid w:val="00AC529F"/>
    <w:rsid w:val="00AD2735"/>
    <w:rsid w:val="00AD525F"/>
    <w:rsid w:val="00AF22B8"/>
    <w:rsid w:val="00AF7A3D"/>
    <w:rsid w:val="00B015C5"/>
    <w:rsid w:val="00B22B2C"/>
    <w:rsid w:val="00B3573D"/>
    <w:rsid w:val="00B460CB"/>
    <w:rsid w:val="00B51B75"/>
    <w:rsid w:val="00B800D0"/>
    <w:rsid w:val="00B84F9B"/>
    <w:rsid w:val="00BA2E84"/>
    <w:rsid w:val="00BB568C"/>
    <w:rsid w:val="00BC0EEA"/>
    <w:rsid w:val="00BC7C73"/>
    <w:rsid w:val="00BE3526"/>
    <w:rsid w:val="00BF3F7C"/>
    <w:rsid w:val="00BF48BD"/>
    <w:rsid w:val="00BF6690"/>
    <w:rsid w:val="00C0262E"/>
    <w:rsid w:val="00C05F08"/>
    <w:rsid w:val="00C32003"/>
    <w:rsid w:val="00C34939"/>
    <w:rsid w:val="00C435FD"/>
    <w:rsid w:val="00C43FA4"/>
    <w:rsid w:val="00C47779"/>
    <w:rsid w:val="00C535B6"/>
    <w:rsid w:val="00C70AB0"/>
    <w:rsid w:val="00C83725"/>
    <w:rsid w:val="00C83CD7"/>
    <w:rsid w:val="00C92803"/>
    <w:rsid w:val="00C964FC"/>
    <w:rsid w:val="00C967CD"/>
    <w:rsid w:val="00CA12B8"/>
    <w:rsid w:val="00CB02DC"/>
    <w:rsid w:val="00CB49D8"/>
    <w:rsid w:val="00CB5FEA"/>
    <w:rsid w:val="00CC2FCC"/>
    <w:rsid w:val="00CC4029"/>
    <w:rsid w:val="00CD2BA9"/>
    <w:rsid w:val="00CD2C00"/>
    <w:rsid w:val="00CD3176"/>
    <w:rsid w:val="00CE2117"/>
    <w:rsid w:val="00CE7283"/>
    <w:rsid w:val="00CF4904"/>
    <w:rsid w:val="00D21623"/>
    <w:rsid w:val="00D46F82"/>
    <w:rsid w:val="00D46FA5"/>
    <w:rsid w:val="00D5033F"/>
    <w:rsid w:val="00D503E3"/>
    <w:rsid w:val="00D6178D"/>
    <w:rsid w:val="00D6643B"/>
    <w:rsid w:val="00D86AF0"/>
    <w:rsid w:val="00D879EB"/>
    <w:rsid w:val="00D92957"/>
    <w:rsid w:val="00DA1AD1"/>
    <w:rsid w:val="00DA56F0"/>
    <w:rsid w:val="00DB3A1B"/>
    <w:rsid w:val="00DB6F88"/>
    <w:rsid w:val="00DD5085"/>
    <w:rsid w:val="00DE352A"/>
    <w:rsid w:val="00DF0959"/>
    <w:rsid w:val="00E03BD8"/>
    <w:rsid w:val="00E17AE3"/>
    <w:rsid w:val="00E20192"/>
    <w:rsid w:val="00E378BE"/>
    <w:rsid w:val="00E42F4E"/>
    <w:rsid w:val="00E611DB"/>
    <w:rsid w:val="00E6325F"/>
    <w:rsid w:val="00E65EB9"/>
    <w:rsid w:val="00E81FDC"/>
    <w:rsid w:val="00E8576E"/>
    <w:rsid w:val="00E926F9"/>
    <w:rsid w:val="00EA78D3"/>
    <w:rsid w:val="00EB0241"/>
    <w:rsid w:val="00EB3928"/>
    <w:rsid w:val="00EC1B11"/>
    <w:rsid w:val="00ED3E93"/>
    <w:rsid w:val="00ED7357"/>
    <w:rsid w:val="00EF6C78"/>
    <w:rsid w:val="00EF7F72"/>
    <w:rsid w:val="00F07379"/>
    <w:rsid w:val="00F23EAB"/>
    <w:rsid w:val="00F46F96"/>
    <w:rsid w:val="00F74931"/>
    <w:rsid w:val="00F778B6"/>
    <w:rsid w:val="00F93D5F"/>
    <w:rsid w:val="00F94E13"/>
    <w:rsid w:val="00FA4A44"/>
    <w:rsid w:val="00FC3F45"/>
    <w:rsid w:val="00FD6C39"/>
    <w:rsid w:val="00FD7B2D"/>
    <w:rsid w:val="00FE0AA5"/>
    <w:rsid w:val="00FF4539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7A724-74C2-466E-BFE9-01A12B6D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" w:hAnsi="Times New Roman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A151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A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2275618/1000" TargetMode="External"/><Relationship Id="rId26" Type="http://schemas.openxmlformats.org/officeDocument/2006/relationships/hyperlink" Target="http://internet.garant.ru/document/redirect/17684407/0" TargetMode="External"/><Relationship Id="rId39" Type="http://schemas.openxmlformats.org/officeDocument/2006/relationships/hyperlink" Target="http://internet.garant.ru/document/redirect/48756708/0" TargetMode="External"/><Relationship Id="rId21" Type="http://schemas.openxmlformats.org/officeDocument/2006/relationships/hyperlink" Target="http://internet.garant.ru/document/redirect/72275618/14000" TargetMode="External"/><Relationship Id="rId34" Type="http://schemas.openxmlformats.org/officeDocument/2006/relationships/hyperlink" Target="http://internet.garant.ru/document/redirect/72275618/14000" TargetMode="External"/><Relationship Id="rId42" Type="http://schemas.openxmlformats.org/officeDocument/2006/relationships/hyperlink" Target="http://internet.garant.ru/document/redirect/17520999/903" TargetMode="External"/><Relationship Id="rId47" Type="http://schemas.openxmlformats.org/officeDocument/2006/relationships/hyperlink" Target="http://internet.garant.ru/document/redirect/71971578/15000" TargetMode="External"/><Relationship Id="rId50" Type="http://schemas.openxmlformats.org/officeDocument/2006/relationships/hyperlink" Target="http://internet.garant.ru/document/redirect/17520999/903" TargetMode="External"/><Relationship Id="rId55" Type="http://schemas.openxmlformats.org/officeDocument/2006/relationships/header" Target="header9.xml"/><Relationship Id="rId63" Type="http://schemas.openxmlformats.org/officeDocument/2006/relationships/header" Target="header11.xml"/><Relationship Id="rId68" Type="http://schemas.openxmlformats.org/officeDocument/2006/relationships/hyperlink" Target="http://internet.garant.ru/document/redirect/72275618/100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2275618/1400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eader" Target="header5.xml"/><Relationship Id="rId11" Type="http://schemas.openxmlformats.org/officeDocument/2006/relationships/hyperlink" Target="http://internet.garant.ru/document/redirect/72275618/13000" TargetMode="External"/><Relationship Id="rId24" Type="http://schemas.openxmlformats.org/officeDocument/2006/relationships/footer" Target="footer4.xml"/><Relationship Id="rId32" Type="http://schemas.openxmlformats.org/officeDocument/2006/relationships/hyperlink" Target="http://internet.garant.ru/document/redirect/72275618/12000" TargetMode="External"/><Relationship Id="rId37" Type="http://schemas.openxmlformats.org/officeDocument/2006/relationships/hyperlink" Target="http://internet.garant.ru/document/redirect/17689051/0" TargetMode="External"/><Relationship Id="rId40" Type="http://schemas.openxmlformats.org/officeDocument/2006/relationships/hyperlink" Target="http://internet.garant.ru/document/redirect/70836814/43" TargetMode="External"/><Relationship Id="rId45" Type="http://schemas.openxmlformats.org/officeDocument/2006/relationships/footer" Target="footer7.xml"/><Relationship Id="rId53" Type="http://schemas.openxmlformats.org/officeDocument/2006/relationships/footer" Target="footer8.xml"/><Relationship Id="rId58" Type="http://schemas.openxmlformats.org/officeDocument/2006/relationships/hyperlink" Target="http://internet.garant.ru/document/redirect/72275618/12000" TargetMode="External"/><Relationship Id="rId66" Type="http://schemas.openxmlformats.org/officeDocument/2006/relationships/header" Target="header12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8751634/0" TargetMode="External"/><Relationship Id="rId23" Type="http://schemas.openxmlformats.org/officeDocument/2006/relationships/header" Target="header4.xml"/><Relationship Id="rId28" Type="http://schemas.openxmlformats.org/officeDocument/2006/relationships/hyperlink" Target="http://internet.garant.ru/document/redirect/12154854/0" TargetMode="External"/><Relationship Id="rId36" Type="http://schemas.openxmlformats.org/officeDocument/2006/relationships/footer" Target="footer6.xml"/><Relationship Id="rId49" Type="http://schemas.openxmlformats.org/officeDocument/2006/relationships/hyperlink" Target="http://internet.garant.ru/document/redirect/71971578/17000" TargetMode="External"/><Relationship Id="rId57" Type="http://schemas.openxmlformats.org/officeDocument/2006/relationships/hyperlink" Target="http://internet.garant.ru/document/redirect/72275618/1000" TargetMode="External"/><Relationship Id="rId61" Type="http://schemas.openxmlformats.org/officeDocument/2006/relationships/header" Target="header10.xml"/><Relationship Id="rId10" Type="http://schemas.openxmlformats.org/officeDocument/2006/relationships/hyperlink" Target="http://internet.garant.ru/document/redirect/72275618/1000" TargetMode="External"/><Relationship Id="rId19" Type="http://schemas.openxmlformats.org/officeDocument/2006/relationships/hyperlink" Target="http://internet.garant.ru/document/redirect/72275618/12000" TargetMode="External"/><Relationship Id="rId31" Type="http://schemas.openxmlformats.org/officeDocument/2006/relationships/hyperlink" Target="http://internet.garant.ru/document/redirect/72275618/1000" TargetMode="External"/><Relationship Id="rId44" Type="http://schemas.openxmlformats.org/officeDocument/2006/relationships/header" Target="header7.xml"/><Relationship Id="rId52" Type="http://schemas.openxmlformats.org/officeDocument/2006/relationships/header" Target="header8.xml"/><Relationship Id="rId60" Type="http://schemas.openxmlformats.org/officeDocument/2006/relationships/hyperlink" Target="http://internet.garant.ru/document/redirect/72275618/14000" TargetMode="External"/><Relationship Id="rId65" Type="http://schemas.openxmlformats.org/officeDocument/2006/relationships/hyperlink" Target="http://internet.garant.ru/document/redirect/48756708/1000" TargetMode="External"/><Relationship Id="rId73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26681360/0" TargetMode="External"/><Relationship Id="rId22" Type="http://schemas.openxmlformats.org/officeDocument/2006/relationships/hyperlink" Target="http://internet.garant.ru/document/redirect/70353464/0" TargetMode="External"/><Relationship Id="rId27" Type="http://schemas.openxmlformats.org/officeDocument/2006/relationships/hyperlink" Target="http://internet.garant.ru/document/redirect/12154854/0" TargetMode="External"/><Relationship Id="rId30" Type="http://schemas.openxmlformats.org/officeDocument/2006/relationships/footer" Target="footer5.xml"/><Relationship Id="rId35" Type="http://schemas.openxmlformats.org/officeDocument/2006/relationships/header" Target="header6.xml"/><Relationship Id="rId43" Type="http://schemas.openxmlformats.org/officeDocument/2006/relationships/hyperlink" Target="http://internet.garant.ru/document/redirect/10106035/0" TargetMode="External"/><Relationship Id="rId48" Type="http://schemas.openxmlformats.org/officeDocument/2006/relationships/hyperlink" Target="http://internet.garant.ru/document/redirect/71971578/16000" TargetMode="External"/><Relationship Id="rId56" Type="http://schemas.openxmlformats.org/officeDocument/2006/relationships/footer" Target="footer9.xml"/><Relationship Id="rId64" Type="http://schemas.openxmlformats.org/officeDocument/2006/relationships/footer" Target="footer11.xml"/><Relationship Id="rId69" Type="http://schemas.openxmlformats.org/officeDocument/2006/relationships/hyperlink" Target="http://internet.garant.ru/document/redirect/72275618/12000" TargetMode="External"/><Relationship Id="rId8" Type="http://schemas.openxmlformats.org/officeDocument/2006/relationships/header" Target="header1.xml"/><Relationship Id="rId51" Type="http://schemas.openxmlformats.org/officeDocument/2006/relationships/hyperlink" Target="http://internet.garant.ru/document/redirect/10106035/0" TargetMode="External"/><Relationship Id="rId72" Type="http://schemas.openxmlformats.org/officeDocument/2006/relationships/header" Target="header13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internet.garant.ru/document/redirect/12154854/0" TargetMode="External"/><Relationship Id="rId33" Type="http://schemas.openxmlformats.org/officeDocument/2006/relationships/hyperlink" Target="http://internet.garant.ru/document/redirect/72275618/13000" TargetMode="External"/><Relationship Id="rId38" Type="http://schemas.openxmlformats.org/officeDocument/2006/relationships/hyperlink" Target="http://internet.garant.ru/document/redirect/48756708/1000" TargetMode="External"/><Relationship Id="rId46" Type="http://schemas.openxmlformats.org/officeDocument/2006/relationships/hyperlink" Target="http://internet.garant.ru/document/redirect/71971578/1000" TargetMode="External"/><Relationship Id="rId59" Type="http://schemas.openxmlformats.org/officeDocument/2006/relationships/hyperlink" Target="http://internet.garant.ru/document/redirect/72275618/13000" TargetMode="External"/><Relationship Id="rId67" Type="http://schemas.openxmlformats.org/officeDocument/2006/relationships/footer" Target="footer12.xml"/><Relationship Id="rId20" Type="http://schemas.openxmlformats.org/officeDocument/2006/relationships/hyperlink" Target="http://internet.garant.ru/document/redirect/72275618/13000" TargetMode="External"/><Relationship Id="rId41" Type="http://schemas.openxmlformats.org/officeDocument/2006/relationships/hyperlink" Target="http://internet.garant.ru/document/redirect/70836814/0" TargetMode="External"/><Relationship Id="rId54" Type="http://schemas.openxmlformats.org/officeDocument/2006/relationships/hyperlink" Target="http://internet.garant.ru/document/redirect/12177515/0" TargetMode="External"/><Relationship Id="rId62" Type="http://schemas.openxmlformats.org/officeDocument/2006/relationships/footer" Target="footer10.xml"/><Relationship Id="rId70" Type="http://schemas.openxmlformats.org/officeDocument/2006/relationships/hyperlink" Target="http://internet.garant.ru/document/redirect/72275618/1300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3C5F-1A48-4501-9F86-74068038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21935</Words>
  <Characters>125035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Чеб. р-н Орлова И.Ю.</cp:lastModifiedBy>
  <cp:revision>2</cp:revision>
  <cp:lastPrinted>2023-02-08T12:06:00Z</cp:lastPrinted>
  <dcterms:created xsi:type="dcterms:W3CDTF">2023-02-09T06:40:00Z</dcterms:created>
  <dcterms:modified xsi:type="dcterms:W3CDTF">2023-02-09T06:40:00Z</dcterms:modified>
</cp:coreProperties>
</file>